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F4C4C" w14:textId="1E64E384" w:rsidR="00457B45" w:rsidRPr="00AE1594" w:rsidRDefault="00D24E3E" w:rsidP="00556CC3">
      <w:pPr>
        <w:pStyle w:val="Heading2"/>
      </w:pPr>
      <w:r w:rsidRPr="00D24E3E">
        <w:t>ROLLER COMPACTED CONCRETE</w:t>
      </w:r>
      <w:r w:rsidR="004C2E6A" w:rsidRPr="004C2E6A">
        <w:t>:</w:t>
      </w:r>
    </w:p>
    <w:tbl>
      <w:tblPr>
        <w:tblW w:w="0" w:type="auto"/>
        <w:tblLayout w:type="fixed"/>
        <w:tblLook w:val="0020" w:firstRow="1" w:lastRow="0" w:firstColumn="0" w:lastColumn="0" w:noHBand="0" w:noVBand="0"/>
      </w:tblPr>
      <w:tblGrid>
        <w:gridCol w:w="3192"/>
        <w:gridCol w:w="3192"/>
        <w:gridCol w:w="3192"/>
      </w:tblGrid>
      <w:tr w:rsidR="00A2147E" w:rsidRPr="004F1661" w14:paraId="6E21987C" w14:textId="77777777" w:rsidTr="00DE2781">
        <w:tc>
          <w:tcPr>
            <w:tcW w:w="3192" w:type="dxa"/>
          </w:tcPr>
          <w:p w14:paraId="35CECFB5" w14:textId="4EF6EB81" w:rsidR="00A2147E" w:rsidRPr="004F1661" w:rsidRDefault="00F40D9F" w:rsidP="00556CC3">
            <w:pPr>
              <w:keepNext/>
              <w:keepLines/>
              <w:jc w:val="both"/>
              <w:rPr>
                <w:sz w:val="16"/>
              </w:rPr>
            </w:pPr>
            <w:r>
              <w:rPr>
                <w:sz w:val="16"/>
              </w:rPr>
              <w:t>(</w:t>
            </w:r>
            <w:r w:rsidR="00D24E3E" w:rsidRPr="00D24E3E">
              <w:rPr>
                <w:sz w:val="16"/>
              </w:rPr>
              <w:t>05-17-16)(Rev. 1-16-24</w:t>
            </w:r>
            <w:r>
              <w:rPr>
                <w:sz w:val="16"/>
              </w:rPr>
              <w:t>)</w:t>
            </w:r>
          </w:p>
        </w:tc>
        <w:tc>
          <w:tcPr>
            <w:tcW w:w="3192" w:type="dxa"/>
          </w:tcPr>
          <w:p w14:paraId="5A033343" w14:textId="3AC02983" w:rsidR="00A2147E" w:rsidRPr="004F1661" w:rsidRDefault="00D24E3E" w:rsidP="00556CC3">
            <w:pPr>
              <w:keepNext/>
              <w:keepLines/>
              <w:jc w:val="center"/>
              <w:rPr>
                <w:sz w:val="16"/>
              </w:rPr>
            </w:pPr>
            <w:r>
              <w:rPr>
                <w:sz w:val="16"/>
              </w:rPr>
              <w:t>1000</w:t>
            </w:r>
          </w:p>
        </w:tc>
        <w:tc>
          <w:tcPr>
            <w:tcW w:w="3192" w:type="dxa"/>
          </w:tcPr>
          <w:p w14:paraId="47D26961" w14:textId="54ACDE9E" w:rsidR="00A2147E" w:rsidRPr="004F1661" w:rsidRDefault="00D24E3E" w:rsidP="00556CC3">
            <w:pPr>
              <w:keepNext/>
              <w:keepLines/>
              <w:jc w:val="right"/>
              <w:rPr>
                <w:sz w:val="16"/>
              </w:rPr>
            </w:pPr>
            <w:r w:rsidRPr="00D24E3E">
              <w:rPr>
                <w:sz w:val="16"/>
              </w:rPr>
              <w:t>SPI 7-18</w:t>
            </w:r>
          </w:p>
        </w:tc>
      </w:tr>
    </w:tbl>
    <w:p w14:paraId="19E3BC9E" w14:textId="77777777" w:rsidR="00A2147E" w:rsidRPr="004F1661" w:rsidRDefault="00A2147E" w:rsidP="00556CC3">
      <w:pPr>
        <w:keepNext/>
        <w:keepLines/>
        <w:jc w:val="both"/>
        <w:rPr>
          <w:sz w:val="16"/>
        </w:rPr>
      </w:pPr>
    </w:p>
    <w:p w14:paraId="5312F097" w14:textId="77777777" w:rsidR="00D24E3E" w:rsidRDefault="00D24E3E" w:rsidP="00D24E3E">
      <w:pPr>
        <w:keepNext/>
        <w:keepLines/>
        <w:rPr>
          <w:b/>
        </w:rPr>
      </w:pPr>
      <w:r>
        <w:rPr>
          <w:b/>
        </w:rPr>
        <w:t>Description</w:t>
      </w:r>
    </w:p>
    <w:p w14:paraId="18A4A66D" w14:textId="77777777" w:rsidR="00D24E3E" w:rsidRDefault="00D24E3E" w:rsidP="00D24E3E">
      <w:pPr>
        <w:keepNext/>
        <w:keepLines/>
      </w:pPr>
    </w:p>
    <w:p w14:paraId="7F9167B4"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Construct Roller Compacted Concrete (RCC) pavement on a prepared base, in accordance with these provisions and with lines, grades, thicknesses, and typical sections as shown on the plans.  This work includes, but is not limited to, the designing of the mix; producing, furnishing and placing of the concrete; compaction; finishing; constructing joints; curing the pavement; coring for test specimens and associated patching of the pavement; and quality control testing.</w:t>
      </w:r>
    </w:p>
    <w:p w14:paraId="084468DE"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p>
    <w:p w14:paraId="4377C585"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Submit the following for approval a minimum of 30 days prior to the start of any production of RCC:</w:t>
      </w:r>
    </w:p>
    <w:p w14:paraId="64E153FC"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p>
    <w:p w14:paraId="335FCE21"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720" w:hanging="720"/>
        <w:rPr>
          <w:sz w:val="24"/>
        </w:rPr>
      </w:pPr>
      <w:r>
        <w:rPr>
          <w:sz w:val="24"/>
        </w:rPr>
        <w:t>(A)</w:t>
      </w:r>
      <w:r>
        <w:rPr>
          <w:sz w:val="24"/>
        </w:rPr>
        <w:tab/>
        <w:t xml:space="preserve">Submit RCC mix design in accordance with Section </w:t>
      </w:r>
      <w:r w:rsidRPr="00385246">
        <w:rPr>
          <w:sz w:val="24"/>
        </w:rPr>
        <w:t>1000-3(A)</w:t>
      </w:r>
      <w:r>
        <w:rPr>
          <w:sz w:val="24"/>
        </w:rPr>
        <w:t xml:space="preserve"> of the</w:t>
      </w:r>
      <w:r w:rsidRPr="00865D99">
        <w:rPr>
          <w:i/>
          <w:sz w:val="24"/>
        </w:rPr>
        <w:t xml:space="preserve"> </w:t>
      </w:r>
      <w:r w:rsidRPr="008C4A18">
        <w:rPr>
          <w:i/>
          <w:sz w:val="24"/>
        </w:rPr>
        <w:t xml:space="preserve">Standard Specifications </w:t>
      </w:r>
      <w:r>
        <w:rPr>
          <w:sz w:val="24"/>
        </w:rPr>
        <w:t xml:space="preserve">except as noted herein.  The submitted design shall minimally include aggregate gradation, cementitious materials, admixtures (if used), compressive strength (minimum 4,500 psi at 28 days), required moisture and density to be achieved and quantities of individual materials per cubic yard for the mix design. Minimum cement content per cubic yard is 450 pounds.  </w:t>
      </w:r>
      <w:r w:rsidRPr="00E21A3C">
        <w:rPr>
          <w:sz w:val="24"/>
        </w:rPr>
        <w:t>Measurement and reporting of flexural strength is not required.</w:t>
      </w:r>
    </w:p>
    <w:p w14:paraId="7D738AD2"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p>
    <w:p w14:paraId="54A19B64"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720" w:hanging="720"/>
        <w:rPr>
          <w:sz w:val="24"/>
        </w:rPr>
      </w:pPr>
      <w:r>
        <w:rPr>
          <w:sz w:val="24"/>
        </w:rPr>
        <w:t>(B)</w:t>
      </w:r>
      <w:r>
        <w:rPr>
          <w:sz w:val="24"/>
        </w:rPr>
        <w:tab/>
        <w:t>Submit a Process Control Plan detailing the personnel, equipment, production, placement, compaction, sampling, testing and repair operations.</w:t>
      </w:r>
    </w:p>
    <w:p w14:paraId="56D323F8" w14:textId="77777777" w:rsidR="00D24E3E" w:rsidRDefault="00D24E3E" w:rsidP="00D24E3E">
      <w:pPr>
        <w:rPr>
          <w:b/>
        </w:rPr>
      </w:pPr>
    </w:p>
    <w:p w14:paraId="7D17B65C" w14:textId="77777777" w:rsidR="00D24E3E" w:rsidRDefault="00D24E3E" w:rsidP="00D24E3E">
      <w:pPr>
        <w:jc w:val="both"/>
      </w:pPr>
      <w:r>
        <w:t>Schedule a pre-pave meeting with the Engineer prior to installing the RCC including representatives from the Contractor and Subcontractor.</w:t>
      </w:r>
    </w:p>
    <w:p w14:paraId="11BBDC63" w14:textId="77777777" w:rsidR="00D24E3E" w:rsidRDefault="00D24E3E" w:rsidP="00D24E3E">
      <w:pPr>
        <w:rPr>
          <w:b/>
        </w:rPr>
      </w:pPr>
    </w:p>
    <w:p w14:paraId="6F028A45" w14:textId="77777777" w:rsidR="00D24E3E" w:rsidRDefault="00D24E3E" w:rsidP="00D24E3E">
      <w:pPr>
        <w:keepNext/>
        <w:keepLines/>
        <w:rPr>
          <w:b/>
        </w:rPr>
      </w:pPr>
      <w:r>
        <w:rPr>
          <w:b/>
        </w:rPr>
        <w:t>Materials</w:t>
      </w:r>
    </w:p>
    <w:p w14:paraId="4F7F5DC5" w14:textId="77777777" w:rsidR="00D24E3E" w:rsidRDefault="00D24E3E" w:rsidP="00D24E3E">
      <w:pPr>
        <w:keepNext/>
        <w:keepLines/>
        <w:rPr>
          <w:b/>
        </w:rPr>
      </w:pPr>
    </w:p>
    <w:p w14:paraId="643D2D33" w14:textId="77777777" w:rsidR="00D24E3E" w:rsidRPr="0010535E" w:rsidRDefault="00D24E3E" w:rsidP="00D24E3E">
      <w:pPr>
        <w:keepNext/>
        <w:keepLines/>
      </w:pPr>
      <w:r w:rsidRPr="0010535E">
        <w:t>(A)</w:t>
      </w:r>
      <w:r w:rsidRPr="0010535E">
        <w:tab/>
        <w:t>General</w:t>
      </w:r>
    </w:p>
    <w:p w14:paraId="19FBE72E"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p>
    <w:p w14:paraId="6FE08788"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 xml:space="preserve">All materials shall meet the requirements of the </w:t>
      </w:r>
      <w:r w:rsidRPr="008C4A18">
        <w:rPr>
          <w:i/>
          <w:sz w:val="24"/>
        </w:rPr>
        <w:t>Standard Specifications</w:t>
      </w:r>
      <w:r>
        <w:rPr>
          <w:sz w:val="24"/>
        </w:rPr>
        <w:t>.</w:t>
      </w:r>
    </w:p>
    <w:p w14:paraId="13BC529D"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5400"/>
        <w:gridCol w:w="4050"/>
      </w:tblGrid>
      <w:tr w:rsidR="00D24E3E" w14:paraId="49D88449" w14:textId="77777777" w:rsidTr="00DE2781">
        <w:tc>
          <w:tcPr>
            <w:tcW w:w="5400" w:type="dxa"/>
          </w:tcPr>
          <w:p w14:paraId="3AB9FB38" w14:textId="77777777" w:rsidR="00D24E3E" w:rsidRPr="009F41E1"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b/>
                <w:sz w:val="24"/>
              </w:rPr>
            </w:pPr>
            <w:r w:rsidRPr="009F41E1">
              <w:rPr>
                <w:b/>
                <w:sz w:val="24"/>
              </w:rPr>
              <w:t>Item</w:t>
            </w:r>
          </w:p>
        </w:tc>
        <w:tc>
          <w:tcPr>
            <w:tcW w:w="4050" w:type="dxa"/>
          </w:tcPr>
          <w:p w14:paraId="0BE7774D" w14:textId="77777777" w:rsidR="00D24E3E" w:rsidRPr="009F41E1"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b/>
                <w:sz w:val="24"/>
              </w:rPr>
            </w:pPr>
            <w:r w:rsidRPr="009F41E1">
              <w:rPr>
                <w:b/>
                <w:sz w:val="24"/>
              </w:rPr>
              <w:t>Section</w:t>
            </w:r>
          </w:p>
        </w:tc>
      </w:tr>
      <w:tr w:rsidR="00D24E3E" w14:paraId="1963EDE3" w14:textId="77777777" w:rsidTr="00DE2781">
        <w:tc>
          <w:tcPr>
            <w:tcW w:w="5400" w:type="dxa"/>
          </w:tcPr>
          <w:p w14:paraId="1257D105"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Portland Cement Concrete</w:t>
            </w:r>
          </w:p>
        </w:tc>
        <w:tc>
          <w:tcPr>
            <w:tcW w:w="4050" w:type="dxa"/>
          </w:tcPr>
          <w:p w14:paraId="4DFA60E4"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1000</w:t>
            </w:r>
          </w:p>
        </w:tc>
      </w:tr>
      <w:tr w:rsidR="00D24E3E" w14:paraId="7261D3E1" w14:textId="77777777" w:rsidTr="00DE2781">
        <w:tc>
          <w:tcPr>
            <w:tcW w:w="5400" w:type="dxa"/>
          </w:tcPr>
          <w:p w14:paraId="29A9D5E3"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Curing Agents</w:t>
            </w:r>
          </w:p>
        </w:tc>
        <w:tc>
          <w:tcPr>
            <w:tcW w:w="4050" w:type="dxa"/>
          </w:tcPr>
          <w:p w14:paraId="737F36AF"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1026</w:t>
            </w:r>
          </w:p>
        </w:tc>
      </w:tr>
      <w:tr w:rsidR="00D24E3E" w14:paraId="7277E9B4" w14:textId="77777777" w:rsidTr="00DE2781">
        <w:tc>
          <w:tcPr>
            <w:tcW w:w="5400" w:type="dxa"/>
          </w:tcPr>
          <w:p w14:paraId="2E0A45C4"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Joint Filler</w:t>
            </w:r>
          </w:p>
        </w:tc>
        <w:tc>
          <w:tcPr>
            <w:tcW w:w="4050" w:type="dxa"/>
          </w:tcPr>
          <w:p w14:paraId="5B2340C0"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1028-1</w:t>
            </w:r>
          </w:p>
        </w:tc>
      </w:tr>
      <w:tr w:rsidR="00D24E3E" w14:paraId="53E8BCDE" w14:textId="77777777" w:rsidTr="00DE2781">
        <w:tc>
          <w:tcPr>
            <w:tcW w:w="5400" w:type="dxa"/>
          </w:tcPr>
          <w:p w14:paraId="7D4D8411"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Low Modulus Silicone Sealant</w:t>
            </w:r>
          </w:p>
        </w:tc>
        <w:tc>
          <w:tcPr>
            <w:tcW w:w="4050" w:type="dxa"/>
          </w:tcPr>
          <w:p w14:paraId="21D06CC0"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1028-3</w:t>
            </w:r>
          </w:p>
        </w:tc>
      </w:tr>
      <w:tr w:rsidR="00D24E3E" w14:paraId="2E840A6B" w14:textId="77777777" w:rsidTr="00DE2781">
        <w:tc>
          <w:tcPr>
            <w:tcW w:w="5400" w:type="dxa"/>
          </w:tcPr>
          <w:p w14:paraId="22A2768E"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Water</w:t>
            </w:r>
          </w:p>
        </w:tc>
        <w:tc>
          <w:tcPr>
            <w:tcW w:w="4050" w:type="dxa"/>
          </w:tcPr>
          <w:p w14:paraId="4DAADA43"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1024-4</w:t>
            </w:r>
          </w:p>
        </w:tc>
      </w:tr>
    </w:tbl>
    <w:p w14:paraId="1A9068B1"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p>
    <w:p w14:paraId="310CFC28" w14:textId="77777777" w:rsidR="00D24E3E" w:rsidRPr="00A5325B" w:rsidRDefault="00D24E3E" w:rsidP="00D24E3E">
      <w:r w:rsidRPr="00A5325B">
        <w:t>(B)</w:t>
      </w:r>
      <w:r w:rsidRPr="00A5325B">
        <w:tab/>
        <w:t>Aggregates</w:t>
      </w:r>
    </w:p>
    <w:p w14:paraId="5A326AAA"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p>
    <w:p w14:paraId="5B32D752"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720"/>
        <w:rPr>
          <w:sz w:val="24"/>
        </w:rPr>
      </w:pPr>
      <w:r>
        <w:rPr>
          <w:sz w:val="24"/>
        </w:rPr>
        <w:t>Furnish aggregates conforming to Section 1014 of the</w:t>
      </w:r>
      <w:r w:rsidRPr="001E0736">
        <w:rPr>
          <w:sz w:val="24"/>
        </w:rPr>
        <w:t xml:space="preserve"> </w:t>
      </w:r>
      <w:r w:rsidRPr="008C4A18">
        <w:rPr>
          <w:i/>
          <w:sz w:val="24"/>
        </w:rPr>
        <w:t>Standard Specifications</w:t>
      </w:r>
      <w:r>
        <w:rPr>
          <w:sz w:val="24"/>
        </w:rPr>
        <w:t xml:space="preserve">. The plasticity index of the aggregate shall not exceed five.  Provide a well-graded aggregate blend conforming to the following gradation:  </w:t>
      </w:r>
    </w:p>
    <w:p w14:paraId="08A73E65" w14:textId="77777777" w:rsidR="00DE2781" w:rsidRDefault="00DE2781"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720"/>
        <w:rPr>
          <w:sz w:val="24"/>
        </w:rPr>
      </w:pPr>
    </w:p>
    <w:p w14:paraId="1ED84EF7" w14:textId="0C38E75A" w:rsidR="00DE2781" w:rsidRDefault="00DE2781" w:rsidP="00DE2781">
      <w:pPr>
        <w:pStyle w:val="BodyText"/>
        <w:keepNext/>
        <w:keepLines/>
        <w:pBdr>
          <w:top w:val="single" w:sz="4" w:space="1" w:color="auto"/>
          <w:left w:val="single" w:sz="4" w:space="4" w:color="auto"/>
          <w:bottom w:val="single" w:sz="4" w:space="1"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left" w:pos="9180"/>
        </w:tabs>
        <w:spacing w:after="0"/>
        <w:ind w:left="180" w:right="90"/>
        <w:jc w:val="center"/>
        <w:rPr>
          <w:sz w:val="24"/>
        </w:rPr>
      </w:pPr>
      <w:r w:rsidRPr="00D53EED">
        <w:rPr>
          <w:b/>
          <w:sz w:val="24"/>
        </w:rPr>
        <w:lastRenderedPageBreak/>
        <w:t>GRADATION FOR ROLLER COMPACTED CONCRETE AGGREGATE</w:t>
      </w:r>
    </w:p>
    <w:tbl>
      <w:tblPr>
        <w:tblStyle w:val="TableGridLight"/>
        <w:tblW w:w="0" w:type="auto"/>
        <w:jc w:val="center"/>
        <w:tblLook w:val="0020" w:firstRow="1" w:lastRow="0" w:firstColumn="0" w:lastColumn="0" w:noHBand="0" w:noVBand="0"/>
      </w:tblPr>
      <w:tblGrid>
        <w:gridCol w:w="4590"/>
        <w:gridCol w:w="4675"/>
      </w:tblGrid>
      <w:tr w:rsidR="00D24E3E" w14:paraId="28761280" w14:textId="77777777" w:rsidTr="00DE2781">
        <w:trPr>
          <w:jc w:val="center"/>
        </w:trPr>
        <w:tc>
          <w:tcPr>
            <w:tcW w:w="4590" w:type="dxa"/>
            <w:tcBorders>
              <w:left w:val="single" w:sz="4" w:space="0" w:color="auto"/>
              <w:bottom w:val="single" w:sz="4" w:space="0" w:color="auto"/>
              <w:right w:val="single" w:sz="4" w:space="0" w:color="auto"/>
            </w:tcBorders>
          </w:tcPr>
          <w:p w14:paraId="5A012440" w14:textId="77777777" w:rsidR="00D24E3E" w:rsidRPr="00D53EED"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b/>
                <w:sz w:val="24"/>
              </w:rPr>
            </w:pPr>
            <w:r w:rsidRPr="00D53EED">
              <w:rPr>
                <w:b/>
                <w:sz w:val="24"/>
              </w:rPr>
              <w:t>Sieve Size</w:t>
            </w:r>
          </w:p>
        </w:tc>
        <w:tc>
          <w:tcPr>
            <w:tcW w:w="4675" w:type="dxa"/>
            <w:tcBorders>
              <w:left w:val="single" w:sz="4" w:space="0" w:color="auto"/>
              <w:bottom w:val="single" w:sz="4" w:space="0" w:color="auto"/>
              <w:right w:val="single" w:sz="4" w:space="0" w:color="auto"/>
            </w:tcBorders>
          </w:tcPr>
          <w:p w14:paraId="78D89917" w14:textId="77777777" w:rsidR="00D24E3E" w:rsidRPr="00D53EED"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b/>
                <w:sz w:val="24"/>
              </w:rPr>
            </w:pPr>
            <w:r w:rsidRPr="00D53EED">
              <w:rPr>
                <w:b/>
                <w:sz w:val="24"/>
              </w:rPr>
              <w:t>% Passing by Weight</w:t>
            </w:r>
          </w:p>
        </w:tc>
      </w:tr>
      <w:tr w:rsidR="00D24E3E" w14:paraId="150C40E4" w14:textId="77777777" w:rsidTr="00DE2781">
        <w:trPr>
          <w:jc w:val="center"/>
        </w:trPr>
        <w:tc>
          <w:tcPr>
            <w:tcW w:w="4590" w:type="dxa"/>
            <w:tcBorders>
              <w:top w:val="single" w:sz="4" w:space="0" w:color="auto"/>
              <w:left w:val="single" w:sz="4" w:space="0" w:color="auto"/>
              <w:bottom w:val="single" w:sz="4" w:space="0" w:color="auto"/>
              <w:right w:val="single" w:sz="4" w:space="0" w:color="auto"/>
            </w:tcBorders>
          </w:tcPr>
          <w:p w14:paraId="54B077D0"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1"</w:t>
            </w:r>
          </w:p>
        </w:tc>
        <w:tc>
          <w:tcPr>
            <w:tcW w:w="4675" w:type="dxa"/>
            <w:tcBorders>
              <w:top w:val="single" w:sz="4" w:space="0" w:color="auto"/>
              <w:left w:val="single" w:sz="4" w:space="0" w:color="auto"/>
              <w:bottom w:val="single" w:sz="4" w:space="0" w:color="auto"/>
              <w:right w:val="single" w:sz="4" w:space="0" w:color="auto"/>
            </w:tcBorders>
          </w:tcPr>
          <w:p w14:paraId="10F15310"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100</w:t>
            </w:r>
          </w:p>
        </w:tc>
      </w:tr>
      <w:tr w:rsidR="00D24E3E" w14:paraId="6104CEAA" w14:textId="77777777" w:rsidTr="00DE2781">
        <w:trPr>
          <w:jc w:val="center"/>
        </w:trPr>
        <w:tc>
          <w:tcPr>
            <w:tcW w:w="4590" w:type="dxa"/>
            <w:tcBorders>
              <w:top w:val="single" w:sz="4" w:space="0" w:color="auto"/>
              <w:left w:val="single" w:sz="4" w:space="0" w:color="auto"/>
              <w:bottom w:val="single" w:sz="4" w:space="0" w:color="auto"/>
              <w:right w:val="single" w:sz="4" w:space="0" w:color="auto"/>
            </w:tcBorders>
          </w:tcPr>
          <w:p w14:paraId="12222786"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3/4"</w:t>
            </w:r>
          </w:p>
        </w:tc>
        <w:tc>
          <w:tcPr>
            <w:tcW w:w="4675" w:type="dxa"/>
            <w:tcBorders>
              <w:top w:val="single" w:sz="4" w:space="0" w:color="auto"/>
              <w:left w:val="single" w:sz="4" w:space="0" w:color="auto"/>
              <w:bottom w:val="single" w:sz="4" w:space="0" w:color="auto"/>
              <w:right w:val="single" w:sz="4" w:space="0" w:color="auto"/>
            </w:tcBorders>
          </w:tcPr>
          <w:p w14:paraId="4352F81A"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95 - 100</w:t>
            </w:r>
          </w:p>
        </w:tc>
      </w:tr>
      <w:tr w:rsidR="00D24E3E" w14:paraId="655970B5" w14:textId="77777777" w:rsidTr="00DE2781">
        <w:trPr>
          <w:jc w:val="center"/>
        </w:trPr>
        <w:tc>
          <w:tcPr>
            <w:tcW w:w="4590" w:type="dxa"/>
            <w:tcBorders>
              <w:top w:val="single" w:sz="4" w:space="0" w:color="auto"/>
              <w:left w:val="single" w:sz="4" w:space="0" w:color="auto"/>
              <w:bottom w:val="single" w:sz="4" w:space="0" w:color="auto"/>
              <w:right w:val="single" w:sz="4" w:space="0" w:color="auto"/>
            </w:tcBorders>
          </w:tcPr>
          <w:p w14:paraId="10794C11"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1/2"</w:t>
            </w:r>
          </w:p>
        </w:tc>
        <w:tc>
          <w:tcPr>
            <w:tcW w:w="4675" w:type="dxa"/>
            <w:tcBorders>
              <w:top w:val="single" w:sz="4" w:space="0" w:color="auto"/>
              <w:left w:val="single" w:sz="4" w:space="0" w:color="auto"/>
              <w:bottom w:val="single" w:sz="4" w:space="0" w:color="auto"/>
              <w:right w:val="single" w:sz="4" w:space="0" w:color="auto"/>
            </w:tcBorders>
          </w:tcPr>
          <w:p w14:paraId="1867E8C4"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70 - 90</w:t>
            </w:r>
          </w:p>
        </w:tc>
      </w:tr>
      <w:tr w:rsidR="00D24E3E" w14:paraId="4ED20C9C" w14:textId="77777777" w:rsidTr="00DE2781">
        <w:trPr>
          <w:jc w:val="center"/>
        </w:trPr>
        <w:tc>
          <w:tcPr>
            <w:tcW w:w="4590" w:type="dxa"/>
            <w:tcBorders>
              <w:top w:val="single" w:sz="4" w:space="0" w:color="auto"/>
              <w:left w:val="single" w:sz="4" w:space="0" w:color="auto"/>
              <w:bottom w:val="single" w:sz="4" w:space="0" w:color="auto"/>
              <w:right w:val="single" w:sz="4" w:space="0" w:color="auto"/>
            </w:tcBorders>
          </w:tcPr>
          <w:p w14:paraId="3345B0DD"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3/8"</w:t>
            </w:r>
          </w:p>
        </w:tc>
        <w:tc>
          <w:tcPr>
            <w:tcW w:w="4675" w:type="dxa"/>
            <w:tcBorders>
              <w:top w:val="single" w:sz="4" w:space="0" w:color="auto"/>
              <w:left w:val="single" w:sz="4" w:space="0" w:color="auto"/>
              <w:bottom w:val="single" w:sz="4" w:space="0" w:color="auto"/>
              <w:right w:val="single" w:sz="4" w:space="0" w:color="auto"/>
            </w:tcBorders>
          </w:tcPr>
          <w:p w14:paraId="139ED159"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60 - 85</w:t>
            </w:r>
          </w:p>
        </w:tc>
      </w:tr>
      <w:tr w:rsidR="00D24E3E" w14:paraId="4974F0A6" w14:textId="77777777" w:rsidTr="00DE2781">
        <w:trPr>
          <w:jc w:val="center"/>
        </w:trPr>
        <w:tc>
          <w:tcPr>
            <w:tcW w:w="4590" w:type="dxa"/>
            <w:tcBorders>
              <w:top w:val="single" w:sz="4" w:space="0" w:color="auto"/>
              <w:left w:val="single" w:sz="4" w:space="0" w:color="auto"/>
              <w:bottom w:val="single" w:sz="4" w:space="0" w:color="auto"/>
              <w:right w:val="single" w:sz="4" w:space="0" w:color="auto"/>
            </w:tcBorders>
          </w:tcPr>
          <w:p w14:paraId="6B3AAF3C"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No. 4</w:t>
            </w:r>
          </w:p>
        </w:tc>
        <w:tc>
          <w:tcPr>
            <w:tcW w:w="4675" w:type="dxa"/>
            <w:tcBorders>
              <w:top w:val="single" w:sz="4" w:space="0" w:color="auto"/>
              <w:left w:val="single" w:sz="4" w:space="0" w:color="auto"/>
              <w:bottom w:val="single" w:sz="4" w:space="0" w:color="auto"/>
              <w:right w:val="single" w:sz="4" w:space="0" w:color="auto"/>
            </w:tcBorders>
          </w:tcPr>
          <w:p w14:paraId="45618696"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40 - 60</w:t>
            </w:r>
          </w:p>
        </w:tc>
      </w:tr>
      <w:tr w:rsidR="00D24E3E" w14:paraId="0CFDBF69" w14:textId="77777777" w:rsidTr="00DE2781">
        <w:trPr>
          <w:jc w:val="center"/>
        </w:trPr>
        <w:tc>
          <w:tcPr>
            <w:tcW w:w="4590" w:type="dxa"/>
            <w:tcBorders>
              <w:top w:val="single" w:sz="4" w:space="0" w:color="auto"/>
              <w:left w:val="single" w:sz="4" w:space="0" w:color="auto"/>
              <w:bottom w:val="single" w:sz="4" w:space="0" w:color="auto"/>
              <w:right w:val="single" w:sz="4" w:space="0" w:color="auto"/>
            </w:tcBorders>
          </w:tcPr>
          <w:p w14:paraId="2640E713"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No. 8</w:t>
            </w:r>
          </w:p>
        </w:tc>
        <w:tc>
          <w:tcPr>
            <w:tcW w:w="4675" w:type="dxa"/>
            <w:tcBorders>
              <w:top w:val="single" w:sz="4" w:space="0" w:color="auto"/>
              <w:left w:val="single" w:sz="4" w:space="0" w:color="auto"/>
              <w:bottom w:val="single" w:sz="4" w:space="0" w:color="auto"/>
              <w:right w:val="single" w:sz="4" w:space="0" w:color="auto"/>
            </w:tcBorders>
          </w:tcPr>
          <w:p w14:paraId="22ED846B"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30 - 50</w:t>
            </w:r>
          </w:p>
        </w:tc>
      </w:tr>
      <w:tr w:rsidR="00D24E3E" w14:paraId="652D2E3E" w14:textId="77777777" w:rsidTr="00DE2781">
        <w:trPr>
          <w:jc w:val="center"/>
        </w:trPr>
        <w:tc>
          <w:tcPr>
            <w:tcW w:w="4590" w:type="dxa"/>
            <w:tcBorders>
              <w:top w:val="single" w:sz="4" w:space="0" w:color="auto"/>
              <w:left w:val="single" w:sz="4" w:space="0" w:color="auto"/>
              <w:bottom w:val="single" w:sz="4" w:space="0" w:color="auto"/>
              <w:right w:val="single" w:sz="4" w:space="0" w:color="auto"/>
            </w:tcBorders>
          </w:tcPr>
          <w:p w14:paraId="7DA4DE02"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No. 16</w:t>
            </w:r>
          </w:p>
        </w:tc>
        <w:tc>
          <w:tcPr>
            <w:tcW w:w="4675" w:type="dxa"/>
            <w:tcBorders>
              <w:top w:val="single" w:sz="4" w:space="0" w:color="auto"/>
              <w:left w:val="single" w:sz="4" w:space="0" w:color="auto"/>
              <w:bottom w:val="single" w:sz="4" w:space="0" w:color="auto"/>
              <w:right w:val="single" w:sz="4" w:space="0" w:color="auto"/>
            </w:tcBorders>
          </w:tcPr>
          <w:p w14:paraId="38E5DBC7"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20 - 40</w:t>
            </w:r>
          </w:p>
        </w:tc>
      </w:tr>
      <w:tr w:rsidR="00D24E3E" w14:paraId="44021063" w14:textId="77777777" w:rsidTr="00DE2781">
        <w:trPr>
          <w:jc w:val="center"/>
        </w:trPr>
        <w:tc>
          <w:tcPr>
            <w:tcW w:w="4590" w:type="dxa"/>
            <w:tcBorders>
              <w:top w:val="single" w:sz="4" w:space="0" w:color="auto"/>
              <w:left w:val="single" w:sz="4" w:space="0" w:color="auto"/>
              <w:bottom w:val="single" w:sz="4" w:space="0" w:color="auto"/>
              <w:right w:val="single" w:sz="4" w:space="0" w:color="auto"/>
            </w:tcBorders>
          </w:tcPr>
          <w:p w14:paraId="1153EF45"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No. 100</w:t>
            </w:r>
          </w:p>
        </w:tc>
        <w:tc>
          <w:tcPr>
            <w:tcW w:w="4675" w:type="dxa"/>
            <w:tcBorders>
              <w:top w:val="single" w:sz="4" w:space="0" w:color="auto"/>
              <w:left w:val="single" w:sz="4" w:space="0" w:color="auto"/>
              <w:bottom w:val="single" w:sz="4" w:space="0" w:color="auto"/>
              <w:right w:val="single" w:sz="4" w:space="0" w:color="auto"/>
            </w:tcBorders>
          </w:tcPr>
          <w:p w14:paraId="5C0EEF60"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0 - 18</w:t>
            </w:r>
          </w:p>
        </w:tc>
      </w:tr>
      <w:tr w:rsidR="00D24E3E" w14:paraId="6C0253FF" w14:textId="77777777" w:rsidTr="00DE2781">
        <w:trPr>
          <w:jc w:val="center"/>
        </w:trPr>
        <w:tc>
          <w:tcPr>
            <w:tcW w:w="4590" w:type="dxa"/>
            <w:tcBorders>
              <w:top w:val="single" w:sz="4" w:space="0" w:color="auto"/>
              <w:left w:val="single" w:sz="4" w:space="0" w:color="auto"/>
              <w:bottom w:val="single" w:sz="4" w:space="0" w:color="auto"/>
              <w:right w:val="single" w:sz="4" w:space="0" w:color="auto"/>
            </w:tcBorders>
          </w:tcPr>
          <w:p w14:paraId="1E3B8FFE"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No. 200</w:t>
            </w:r>
          </w:p>
        </w:tc>
        <w:tc>
          <w:tcPr>
            <w:tcW w:w="4675" w:type="dxa"/>
            <w:tcBorders>
              <w:top w:val="single" w:sz="4" w:space="0" w:color="auto"/>
              <w:left w:val="single" w:sz="4" w:space="0" w:color="auto"/>
              <w:bottom w:val="single" w:sz="4" w:space="0" w:color="auto"/>
              <w:right w:val="single" w:sz="4" w:space="0" w:color="auto"/>
            </w:tcBorders>
          </w:tcPr>
          <w:p w14:paraId="6E0FB792" w14:textId="77777777" w:rsidR="00D24E3E" w:rsidRDefault="00D24E3E" w:rsidP="00DE2781">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jc w:val="center"/>
              <w:rPr>
                <w:sz w:val="24"/>
              </w:rPr>
            </w:pPr>
            <w:r>
              <w:rPr>
                <w:sz w:val="24"/>
              </w:rPr>
              <w:t>0 - 8</w:t>
            </w:r>
          </w:p>
        </w:tc>
      </w:tr>
    </w:tbl>
    <w:p w14:paraId="305D567F" w14:textId="648D8096" w:rsidR="00D24E3E" w:rsidRDefault="00DE2781" w:rsidP="00DE2781">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left" w:pos="90"/>
        </w:tabs>
        <w:spacing w:after="0"/>
        <w:rPr>
          <w:sz w:val="24"/>
        </w:rPr>
      </w:pPr>
      <w:r>
        <w:rPr>
          <w:sz w:val="24"/>
        </w:rPr>
        <w:t xml:space="preserve"> </w:t>
      </w:r>
    </w:p>
    <w:p w14:paraId="07CC1F88"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720"/>
        <w:rPr>
          <w:sz w:val="24"/>
        </w:rPr>
      </w:pPr>
      <w:r>
        <w:rPr>
          <w:sz w:val="24"/>
        </w:rPr>
        <w:t>Other aggregate blends may be considered provided demonstration of past performance and mix approval prior to production.</w:t>
      </w:r>
    </w:p>
    <w:p w14:paraId="3CE24C45" w14:textId="77777777" w:rsidR="00D24E3E" w:rsidRDefault="00D24E3E" w:rsidP="00D24E3E">
      <w:pPr>
        <w:rPr>
          <w:b/>
        </w:rPr>
      </w:pPr>
    </w:p>
    <w:p w14:paraId="5094BED1" w14:textId="77777777" w:rsidR="00D24E3E" w:rsidRDefault="00D24E3E" w:rsidP="00D24E3E">
      <w:pPr>
        <w:keepNext/>
        <w:keepLines/>
        <w:rPr>
          <w:b/>
        </w:rPr>
      </w:pPr>
      <w:r>
        <w:rPr>
          <w:b/>
        </w:rPr>
        <w:t>Equipment</w:t>
      </w:r>
    </w:p>
    <w:p w14:paraId="75694A43" w14:textId="77777777" w:rsidR="00D24E3E" w:rsidRDefault="00D24E3E" w:rsidP="00D24E3E">
      <w:pPr>
        <w:keepNext/>
        <w:keepLines/>
        <w:rPr>
          <w:b/>
        </w:rPr>
      </w:pPr>
    </w:p>
    <w:p w14:paraId="6352F395" w14:textId="77777777" w:rsidR="00D24E3E" w:rsidRPr="00A5325B" w:rsidRDefault="00D24E3E" w:rsidP="00D24E3E">
      <w:pPr>
        <w:keepNext/>
        <w:keepLines/>
        <w:spacing w:after="120"/>
        <w:rPr>
          <w:snapToGrid w:val="0"/>
          <w:color w:val="000000"/>
        </w:rPr>
      </w:pPr>
      <w:r w:rsidRPr="00A5325B">
        <w:t>(A)</w:t>
      </w:r>
      <w:r w:rsidRPr="00A5325B">
        <w:tab/>
        <w:t>General</w:t>
      </w:r>
      <w:r w:rsidRPr="00A5325B">
        <w:rPr>
          <w:snapToGrid w:val="0"/>
          <w:color w:val="000000"/>
        </w:rPr>
        <w:t xml:space="preserve"> </w:t>
      </w:r>
    </w:p>
    <w:p w14:paraId="00579617" w14:textId="77777777" w:rsidR="00D24E3E" w:rsidRDefault="00D24E3E" w:rsidP="00D24E3E">
      <w:pPr>
        <w:keepNext/>
        <w:keepLines/>
        <w:ind w:left="720"/>
        <w:jc w:val="both"/>
        <w:rPr>
          <w:snapToGrid w:val="0"/>
          <w:color w:val="000000"/>
        </w:rPr>
      </w:pPr>
      <w:r>
        <w:rPr>
          <w:snapToGrid w:val="0"/>
          <w:color w:val="000000"/>
        </w:rPr>
        <w:t xml:space="preserve">Provide maintained equipment and tools that will produce a completed RCC pavement meeting the requirements of this provision.  </w:t>
      </w:r>
      <w:r w:rsidRPr="00EF59EE">
        <w:t xml:space="preserve">All equipment shall be on </w:t>
      </w:r>
      <w:r>
        <w:t>site</w:t>
      </w:r>
      <w:r w:rsidRPr="00EF59EE">
        <w:t xml:space="preserve">, inspected and </w:t>
      </w:r>
      <w:r>
        <w:t xml:space="preserve">in good operating condition </w:t>
      </w:r>
      <w:r w:rsidRPr="00EF59EE">
        <w:t xml:space="preserve">before work </w:t>
      </w:r>
      <w:r>
        <w:t>may</w:t>
      </w:r>
      <w:r w:rsidRPr="00EF59EE">
        <w:t xml:space="preserve"> proceed.</w:t>
      </w:r>
    </w:p>
    <w:p w14:paraId="3B25A69B" w14:textId="77777777" w:rsidR="00D24E3E" w:rsidRDefault="00D24E3E" w:rsidP="00D24E3E">
      <w:pPr>
        <w:jc w:val="both"/>
        <w:rPr>
          <w:b/>
        </w:rPr>
      </w:pPr>
    </w:p>
    <w:p w14:paraId="2E754F45" w14:textId="77777777" w:rsidR="00D24E3E" w:rsidRPr="00A5325B"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rPr>
          <w:sz w:val="24"/>
        </w:rPr>
      </w:pPr>
      <w:r w:rsidRPr="00A5325B">
        <w:rPr>
          <w:sz w:val="24"/>
        </w:rPr>
        <w:t xml:space="preserve">(B) </w:t>
      </w:r>
      <w:r w:rsidRPr="00A5325B">
        <w:rPr>
          <w:sz w:val="24"/>
        </w:rPr>
        <w:tab/>
        <w:t>Concrete Mixing Plant</w:t>
      </w:r>
    </w:p>
    <w:p w14:paraId="656ECC73" w14:textId="77777777" w:rsidR="00D24E3E" w:rsidRPr="00E01190" w:rsidRDefault="00D24E3E" w:rsidP="00D24E3E">
      <w:pPr>
        <w:ind w:left="720"/>
        <w:jc w:val="both"/>
        <w:rPr>
          <w:b/>
        </w:rPr>
      </w:pPr>
      <w:r w:rsidRPr="00E01190">
        <w:t>A pugmill plant shall be a central plant with a twin shaft pugmill mixer, capable of batch and continuo</w:t>
      </w:r>
      <w:r>
        <w:t>u</w:t>
      </w:r>
      <w:r w:rsidRPr="00E01190">
        <w:t>s mixing, equipped with synchronized metering devices and feeders to maintain the correct proportions of aggregate, cement, mineral admixtures, and water. Other pugmill plant requirements are as follows:</w:t>
      </w:r>
    </w:p>
    <w:p w14:paraId="66A6556E" w14:textId="77777777" w:rsidR="00D24E3E" w:rsidRPr="00E01190" w:rsidRDefault="00D24E3E" w:rsidP="00D24E3E">
      <w:pPr>
        <w:ind w:left="720"/>
        <w:jc w:val="both"/>
      </w:pPr>
    </w:p>
    <w:p w14:paraId="16284E41" w14:textId="77777777" w:rsidR="00D24E3E" w:rsidRDefault="00D24E3E" w:rsidP="00D24E3E">
      <w:pPr>
        <w:ind w:left="720"/>
        <w:jc w:val="both"/>
      </w:pPr>
      <w:r>
        <w:t>Ensure that all aggregate stockpiles have adequate separation to prevent cross contamination and are handled in a manner that prevents segregation.</w:t>
      </w:r>
    </w:p>
    <w:p w14:paraId="234EDFAB" w14:textId="77777777" w:rsidR="00D24E3E" w:rsidRPr="00E01190" w:rsidRDefault="00D24E3E" w:rsidP="00D24E3E">
      <w:pPr>
        <w:ind w:left="720"/>
        <w:jc w:val="both"/>
      </w:pPr>
    </w:p>
    <w:p w14:paraId="23E7649C" w14:textId="77777777" w:rsidR="00D24E3E" w:rsidRPr="00E01190" w:rsidRDefault="00D24E3E" w:rsidP="00D24E3E">
      <w:pPr>
        <w:ind w:left="720"/>
        <w:jc w:val="both"/>
      </w:pPr>
      <w:r w:rsidRPr="00E01190">
        <w:t xml:space="preserve">Control feed rate by a variable speed belt or an operable gate calibrated to accurately deliver any specified quantity of material. If two or more aggregate stockpiles are used, the feed rate from each bin shall be readily adjustable to change aggregate proportions, when required. Feed rate controls must maintain the established proportions of aggregate from each stockpile bin when the combined aggregate delivery is increased or decreased. </w:t>
      </w:r>
    </w:p>
    <w:p w14:paraId="7F0B8511" w14:textId="77777777" w:rsidR="00D24E3E" w:rsidRPr="00E01190" w:rsidRDefault="00D24E3E" w:rsidP="00D24E3E">
      <w:pPr>
        <w:ind w:left="720"/>
        <w:jc w:val="both"/>
      </w:pPr>
    </w:p>
    <w:p w14:paraId="77FCD98E" w14:textId="77777777" w:rsidR="00D24E3E" w:rsidRPr="00865D99" w:rsidRDefault="00D24E3E" w:rsidP="00D24E3E">
      <w:pPr>
        <w:ind w:left="720"/>
        <w:jc w:val="both"/>
        <w:rPr>
          <w:i/>
        </w:rPr>
      </w:pPr>
      <w:r w:rsidRPr="00E01190">
        <w:t>Operate plant scales in accordance with Sub</w:t>
      </w:r>
      <w:r>
        <w:t>-</w:t>
      </w:r>
      <w:r w:rsidRPr="00E01190">
        <w:t>article 1000-</w:t>
      </w:r>
      <w:r>
        <w:t>9</w:t>
      </w:r>
      <w:r w:rsidRPr="00E01190">
        <w:t>(C) of the</w:t>
      </w:r>
      <w:r w:rsidRPr="001E0736">
        <w:t xml:space="preserve"> </w:t>
      </w:r>
      <w:r w:rsidRPr="00865D99">
        <w:rPr>
          <w:i/>
        </w:rPr>
        <w:t xml:space="preserve">Standard Specifications. </w:t>
      </w:r>
    </w:p>
    <w:p w14:paraId="3A330A82" w14:textId="77777777" w:rsidR="00D24E3E" w:rsidRDefault="00D24E3E" w:rsidP="00D24E3E">
      <w:pPr>
        <w:ind w:left="720"/>
        <w:jc w:val="both"/>
        <w:rPr>
          <w:szCs w:val="24"/>
        </w:rPr>
      </w:pPr>
    </w:p>
    <w:p w14:paraId="5326E2AF" w14:textId="77777777" w:rsidR="00D24E3E" w:rsidRDefault="00D24E3E" w:rsidP="00D24E3E">
      <w:pPr>
        <w:ind w:left="720"/>
        <w:jc w:val="both"/>
        <w:rPr>
          <w:snapToGrid w:val="0"/>
          <w:color w:val="000000"/>
        </w:rPr>
      </w:pPr>
      <w:r>
        <w:rPr>
          <w:snapToGrid w:val="0"/>
          <w:color w:val="000000"/>
        </w:rPr>
        <w:t>Minimize segregation during loading of delivery trucks.  Loading directly from a belt or auger will not be permitted.</w:t>
      </w:r>
    </w:p>
    <w:p w14:paraId="15D33C07" w14:textId="77777777" w:rsidR="00D24E3E" w:rsidRPr="008C4A18" w:rsidRDefault="00D24E3E" w:rsidP="00D24E3E">
      <w:pPr>
        <w:pStyle w:val="BodyText"/>
        <w:tabs>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szCs w:val="24"/>
        </w:rPr>
      </w:pPr>
    </w:p>
    <w:p w14:paraId="63B293F6" w14:textId="77777777" w:rsidR="00D24E3E" w:rsidRPr="00A5325B" w:rsidRDefault="00D24E3E" w:rsidP="00D24E3E">
      <w:pPr>
        <w:keepNext/>
        <w:keepLines/>
        <w:spacing w:after="120"/>
      </w:pPr>
      <w:r w:rsidRPr="00A5325B">
        <w:lastRenderedPageBreak/>
        <w:t>(C)</w:t>
      </w:r>
      <w:r w:rsidRPr="00A5325B">
        <w:tab/>
        <w:t>Paver</w:t>
      </w:r>
    </w:p>
    <w:p w14:paraId="54E31FC7" w14:textId="77777777" w:rsidR="00D24E3E" w:rsidRDefault="00D24E3E" w:rsidP="00D24E3E">
      <w:pPr>
        <w:keepNext/>
        <w:keepLines/>
        <w:ind w:left="720"/>
        <w:jc w:val="both"/>
      </w:pPr>
      <w:r>
        <w:t xml:space="preserve">Utilize a high density paver, which provides a minimum of 90% of the maximum wet density in accordance with ASTM D1557 or equivalent test method at placement.  </w:t>
      </w:r>
    </w:p>
    <w:p w14:paraId="28470636" w14:textId="77777777" w:rsidR="00D24E3E" w:rsidRDefault="00D24E3E" w:rsidP="00D24E3E">
      <w:pPr>
        <w:ind w:left="720"/>
        <w:jc w:val="both"/>
      </w:pPr>
    </w:p>
    <w:p w14:paraId="47C61531" w14:textId="77777777" w:rsidR="00D24E3E" w:rsidRDefault="00D24E3E" w:rsidP="00D24E3E">
      <w:pPr>
        <w:ind w:left="720"/>
        <w:jc w:val="both"/>
      </w:pPr>
      <w:r>
        <w:t xml:space="preserve">Provide a paver of suitable weight and stability to spread and finish the RCC material, without segregation, to the required thickness, smoothness, surface texture, cross-section and grade.  </w:t>
      </w:r>
    </w:p>
    <w:p w14:paraId="1527CEE5" w14:textId="77777777" w:rsidR="00D24E3E" w:rsidRDefault="00D24E3E" w:rsidP="00D24E3E">
      <w:pPr>
        <w:rPr>
          <w:b/>
        </w:rPr>
      </w:pPr>
    </w:p>
    <w:p w14:paraId="3338F5B8" w14:textId="77777777" w:rsidR="00D24E3E" w:rsidRPr="00A5325B" w:rsidRDefault="00D24E3E" w:rsidP="00D24E3E">
      <w:pPr>
        <w:keepNext/>
        <w:keepLines/>
        <w:spacing w:after="120"/>
        <w:rPr>
          <w:snapToGrid w:val="0"/>
          <w:color w:val="000000"/>
        </w:rPr>
      </w:pPr>
      <w:r w:rsidRPr="00A5325B">
        <w:t>(D)</w:t>
      </w:r>
      <w:r w:rsidRPr="00A5325B">
        <w:tab/>
      </w:r>
      <w:r w:rsidRPr="00A5325B">
        <w:rPr>
          <w:snapToGrid w:val="0"/>
          <w:color w:val="000000"/>
        </w:rPr>
        <w:t>Compactors</w:t>
      </w:r>
    </w:p>
    <w:p w14:paraId="2B37551C" w14:textId="77777777" w:rsidR="00D24E3E" w:rsidRDefault="00D24E3E" w:rsidP="00D24E3E">
      <w:pPr>
        <w:keepNext/>
        <w:keepLines/>
        <w:ind w:left="720"/>
        <w:jc w:val="both"/>
        <w:rPr>
          <w:snapToGrid w:val="0"/>
          <w:color w:val="000000"/>
          <w:highlight w:val="yellow"/>
        </w:rPr>
      </w:pPr>
      <w:r>
        <w:rPr>
          <w:snapToGrid w:val="0"/>
          <w:color w:val="000000"/>
        </w:rPr>
        <w:t xml:space="preserve">Provide self-propelled steel drum vibratory rollers having a minimum static weight of 10 tons for primary compaction.  Provide rollers equipped with controls that automatically disengage the vibration mechanism before the roller stops.  For final compaction, use a combination of self-propelled steel drum roller, in static mode, and a rubber tire roller weighing between 4 and 10 tons as necessary to achieve an acceptable surface.  </w:t>
      </w:r>
    </w:p>
    <w:p w14:paraId="04C8CEAB" w14:textId="77777777" w:rsidR="00D24E3E" w:rsidRDefault="00D24E3E" w:rsidP="00D24E3E">
      <w:pPr>
        <w:pStyle w:val="BodyText3"/>
        <w:ind w:left="720"/>
      </w:pPr>
    </w:p>
    <w:p w14:paraId="26AD3224" w14:textId="77777777" w:rsidR="00D24E3E" w:rsidRDefault="00D24E3E" w:rsidP="00D24E3E">
      <w:pPr>
        <w:pStyle w:val="BodyText3"/>
        <w:ind w:left="720"/>
        <w:rPr>
          <w:b w:val="0"/>
          <w:u w:val="none"/>
        </w:rPr>
      </w:pPr>
      <w:r>
        <w:rPr>
          <w:b w:val="0"/>
          <w:u w:val="none"/>
        </w:rPr>
        <w:t>Use walk-behind vibratory rollers or plate tampers for compacting areas inaccessible to the large rollers.  Ensure that areas compacted with walk-behind equipment meet all requirements for compaction and surface quality.  If sufficient compaction and texture cannot be achieved with walk-behind equipment, use conventional concrete in the inaccessible areas.</w:t>
      </w:r>
    </w:p>
    <w:p w14:paraId="5D695582" w14:textId="77777777" w:rsidR="00D24E3E" w:rsidRDefault="00D24E3E" w:rsidP="00D24E3E">
      <w:pPr>
        <w:pStyle w:val="BodyText3"/>
        <w:rPr>
          <w:u w:val="none"/>
        </w:rPr>
      </w:pPr>
    </w:p>
    <w:p w14:paraId="2D02528A" w14:textId="77777777" w:rsidR="00D24E3E" w:rsidRPr="00A5325B" w:rsidRDefault="00D24E3E" w:rsidP="00D24E3E">
      <w:pPr>
        <w:keepNext/>
        <w:keepLines/>
        <w:spacing w:after="120"/>
        <w:jc w:val="both"/>
        <w:rPr>
          <w:snapToGrid w:val="0"/>
          <w:color w:val="000000"/>
        </w:rPr>
      </w:pPr>
      <w:r w:rsidRPr="00A5325B">
        <w:rPr>
          <w:snapToGrid w:val="0"/>
          <w:color w:val="000000"/>
        </w:rPr>
        <w:t>(E)</w:t>
      </w:r>
      <w:r w:rsidRPr="00A5325B">
        <w:rPr>
          <w:snapToGrid w:val="0"/>
          <w:color w:val="000000"/>
        </w:rPr>
        <w:tab/>
        <w:t>Water Trucks</w:t>
      </w:r>
    </w:p>
    <w:p w14:paraId="4D254AB4" w14:textId="77777777" w:rsidR="00D24E3E" w:rsidRDefault="00D24E3E" w:rsidP="00D24E3E">
      <w:pPr>
        <w:pStyle w:val="BodyText3"/>
        <w:keepNext/>
        <w:keepLines/>
        <w:ind w:left="720"/>
        <w:rPr>
          <w:b w:val="0"/>
          <w:u w:val="none"/>
        </w:rPr>
      </w:pPr>
      <w:r>
        <w:rPr>
          <w:b w:val="0"/>
          <w:u w:val="none"/>
        </w:rPr>
        <w:t>Provide at least one water truck or other similar equipment on-site capable of evenly applying a fine spray of water to dampen the base or subgrade surface ahead of RCC placement and to keep the surface of the RCC moist without damaging the final surface.</w:t>
      </w:r>
    </w:p>
    <w:p w14:paraId="2AAFBBAD" w14:textId="77777777" w:rsidR="00D24E3E" w:rsidRDefault="00D24E3E" w:rsidP="00D24E3E">
      <w:pPr>
        <w:pStyle w:val="BodyText3"/>
      </w:pPr>
    </w:p>
    <w:p w14:paraId="32BF9EFC" w14:textId="77777777" w:rsidR="00D24E3E" w:rsidRPr="00A5325B" w:rsidRDefault="00D24E3E" w:rsidP="00D24E3E">
      <w:pPr>
        <w:keepNext/>
        <w:keepLines/>
        <w:spacing w:after="120"/>
      </w:pPr>
      <w:r w:rsidRPr="00A5325B">
        <w:t>(F)</w:t>
      </w:r>
      <w:r w:rsidRPr="00A5325B">
        <w:tab/>
        <w:t>Hauling Equipment</w:t>
      </w:r>
    </w:p>
    <w:p w14:paraId="7C42F9CB" w14:textId="77777777" w:rsidR="00D24E3E" w:rsidRDefault="00D24E3E" w:rsidP="00D24E3E">
      <w:pPr>
        <w:keepNext/>
        <w:keepLines/>
        <w:ind w:left="720"/>
        <w:jc w:val="both"/>
        <w:rPr>
          <w:snapToGrid w:val="0"/>
          <w:color w:val="000000"/>
        </w:rPr>
      </w:pPr>
      <w:r>
        <w:t xml:space="preserve">Use non-agitating hauling equipment having bodies which are smooth, watertight, metal containers equipped with vibrators and gates to discharge the concrete without segregation or damage.  Provide fitted </w:t>
      </w:r>
      <w:r>
        <w:rPr>
          <w:snapToGrid w:val="0"/>
          <w:color w:val="000000"/>
        </w:rPr>
        <w:t>covers to protect the material from rain and excessive evaporation.</w:t>
      </w:r>
    </w:p>
    <w:p w14:paraId="3075CF31" w14:textId="77777777" w:rsidR="00D24E3E" w:rsidRDefault="00D24E3E" w:rsidP="00D24E3E">
      <w:pPr>
        <w:ind w:left="720"/>
        <w:jc w:val="both"/>
      </w:pPr>
    </w:p>
    <w:p w14:paraId="329A5AC0" w14:textId="77777777" w:rsidR="00D24E3E" w:rsidRDefault="00D24E3E" w:rsidP="00D24E3E">
      <w:pPr>
        <w:ind w:left="720"/>
        <w:jc w:val="both"/>
      </w:pPr>
      <w:r>
        <w:t>Prevent the accumulation of hardened concrete in the delivery vehicles, providing a washout station, if necessary, to prevent the accumulation of material.  Discharge all flushing water before charging with the next RCC load.</w:t>
      </w:r>
    </w:p>
    <w:p w14:paraId="66984A52" w14:textId="77777777" w:rsidR="00D24E3E" w:rsidRDefault="00D24E3E" w:rsidP="00D24E3E">
      <w:pPr>
        <w:jc w:val="both"/>
      </w:pPr>
    </w:p>
    <w:p w14:paraId="7B680C12" w14:textId="77777777" w:rsidR="00D24E3E" w:rsidRPr="00A5325B" w:rsidRDefault="00D24E3E" w:rsidP="00D24E3E">
      <w:pPr>
        <w:keepNext/>
        <w:keepLines/>
        <w:jc w:val="both"/>
      </w:pPr>
      <w:r w:rsidRPr="00A5325B">
        <w:t>(G)</w:t>
      </w:r>
      <w:r w:rsidRPr="00A5325B">
        <w:tab/>
        <w:t>Concrete Saws</w:t>
      </w:r>
    </w:p>
    <w:p w14:paraId="61A3F809" w14:textId="77777777" w:rsidR="00D24E3E" w:rsidRDefault="00D24E3E" w:rsidP="00D24E3E">
      <w:pPr>
        <w:keepNext/>
        <w:keepLines/>
        <w:jc w:val="both"/>
      </w:pPr>
    </w:p>
    <w:p w14:paraId="6A6F67E1" w14:textId="77777777" w:rsidR="00D24E3E" w:rsidRDefault="00D24E3E" w:rsidP="00D24E3E">
      <w:pPr>
        <w:keepNext/>
        <w:keepLines/>
        <w:ind w:left="720"/>
        <w:jc w:val="both"/>
      </w:pPr>
      <w:r>
        <w:t>Use early-entry concrete saws that are capable of sawing the concrete the same day as placement and as soon as the concrete can be cut for crack control without raveling and to the depth required.  Once hardened, use standard wet saw-cutting equipment if additional saw cuts are necessary.  Equip all saws with blade guards and guides or devices to control alignment and depth.</w:t>
      </w:r>
    </w:p>
    <w:p w14:paraId="4EF1112F" w14:textId="77777777" w:rsidR="00D24E3E" w:rsidRDefault="00D24E3E" w:rsidP="00D24E3E">
      <w:pPr>
        <w:rPr>
          <w:b/>
        </w:rPr>
      </w:pPr>
    </w:p>
    <w:p w14:paraId="112D07E0" w14:textId="77777777" w:rsidR="00D24E3E" w:rsidRDefault="00D24E3E" w:rsidP="00D24E3E">
      <w:pPr>
        <w:keepNext/>
        <w:keepLines/>
        <w:rPr>
          <w:b/>
        </w:rPr>
      </w:pPr>
      <w:r>
        <w:rPr>
          <w:b/>
        </w:rPr>
        <w:lastRenderedPageBreak/>
        <w:t>Preparation of Subgrade and Base</w:t>
      </w:r>
    </w:p>
    <w:p w14:paraId="0793E103" w14:textId="77777777" w:rsidR="00D24E3E" w:rsidRDefault="00D24E3E" w:rsidP="00D24E3E">
      <w:pPr>
        <w:keepNext/>
        <w:keepLines/>
      </w:pPr>
    </w:p>
    <w:p w14:paraId="4F2BF240"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r>
        <w:rPr>
          <w:sz w:val="24"/>
        </w:rPr>
        <w:t xml:space="preserve">Prior to the placement of RCC pavement, verify the subgrade and base has proper density and grade tolerances in accordance with Section 500-3 of the </w:t>
      </w:r>
      <w:r w:rsidRPr="001E0736">
        <w:rPr>
          <w:sz w:val="24"/>
        </w:rPr>
        <w:t xml:space="preserve"> </w:t>
      </w:r>
      <w:r>
        <w:rPr>
          <w:i/>
          <w:sz w:val="24"/>
        </w:rPr>
        <w:t>Standard Specifications for Roads and Structures</w:t>
      </w:r>
      <w:r>
        <w:rPr>
          <w:sz w:val="24"/>
        </w:rPr>
        <w:t xml:space="preserve"> and repair any soft or yielding areas. Correct all damaged areas in the subgrade or base prior to placing concrete. Keep the base clean and free of foreign material.</w:t>
      </w:r>
    </w:p>
    <w:p w14:paraId="63F969FF"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 w:val="24"/>
        </w:rPr>
      </w:pPr>
    </w:p>
    <w:p w14:paraId="7264594A" w14:textId="77777777" w:rsidR="00D24E3E" w:rsidRDefault="00D24E3E" w:rsidP="00D24E3E">
      <w:pPr>
        <w:jc w:val="both"/>
      </w:pPr>
      <w:r>
        <w:t xml:space="preserve">Dampen the surface of the base uniformly at the time the RCC pavement mixture is placed. Ensure that no free water or ponding is present at the time of concrete placement. </w:t>
      </w:r>
    </w:p>
    <w:p w14:paraId="0EC25D2D" w14:textId="77777777" w:rsidR="00D24E3E" w:rsidRDefault="00D24E3E" w:rsidP="00D24E3E">
      <w:pPr>
        <w:rPr>
          <w:b/>
        </w:rPr>
      </w:pPr>
    </w:p>
    <w:p w14:paraId="517D5366" w14:textId="77777777" w:rsidR="00D24E3E" w:rsidRDefault="00D24E3E" w:rsidP="00D24E3E">
      <w:pPr>
        <w:keepNext/>
        <w:keepLines/>
        <w:rPr>
          <w:b/>
        </w:rPr>
      </w:pPr>
      <w:r>
        <w:rPr>
          <w:b/>
        </w:rPr>
        <w:t>Weather Limitations</w:t>
      </w:r>
    </w:p>
    <w:p w14:paraId="4FF557E8" w14:textId="77777777" w:rsidR="00D24E3E" w:rsidRDefault="00D24E3E" w:rsidP="00D24E3E">
      <w:pPr>
        <w:keepNext/>
        <w:keepLines/>
        <w:rPr>
          <w:b/>
        </w:rPr>
      </w:pPr>
    </w:p>
    <w:p w14:paraId="123A2FAF" w14:textId="77777777" w:rsidR="00D24E3E" w:rsidRDefault="00D24E3E" w:rsidP="00D24E3E">
      <w:pPr>
        <w:keepNext/>
        <w:keepLines/>
        <w:spacing w:after="120"/>
      </w:pPr>
      <w:r w:rsidRPr="00A5325B">
        <w:t>(A)</w:t>
      </w:r>
      <w:r w:rsidRPr="00A5325B">
        <w:tab/>
        <w:t>Cold Weather</w:t>
      </w:r>
    </w:p>
    <w:p w14:paraId="5D43FC3A"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firstLine="720"/>
        <w:rPr>
          <w:sz w:val="24"/>
        </w:rPr>
      </w:pPr>
      <w:r>
        <w:rPr>
          <w:sz w:val="24"/>
        </w:rPr>
        <w:t>Do not place RCC when any of the following conditions exist:</w:t>
      </w:r>
    </w:p>
    <w:p w14:paraId="14302AFE" w14:textId="77777777" w:rsidR="00D24E3E" w:rsidRDefault="00D24E3E" w:rsidP="00D24E3E">
      <w:pPr>
        <w:keepNext/>
        <w:keepLines/>
        <w:jc w:val="both"/>
        <w:rPr>
          <w:snapToGrid w:val="0"/>
          <w:color w:val="000000"/>
        </w:rPr>
      </w:pPr>
    </w:p>
    <w:p w14:paraId="16EE17A9" w14:textId="77777777" w:rsidR="00D24E3E" w:rsidRDefault="00D24E3E" w:rsidP="00D24E3E">
      <w:pPr>
        <w:keepNext/>
        <w:keepLines/>
        <w:numPr>
          <w:ilvl w:val="0"/>
          <w:numId w:val="2"/>
        </w:numPr>
        <w:tabs>
          <w:tab w:val="clear" w:pos="495"/>
          <w:tab w:val="num" w:pos="990"/>
          <w:tab w:val="left" w:pos="1440"/>
        </w:tabs>
        <w:suppressAutoHyphens/>
        <w:ind w:left="990" w:hanging="270"/>
        <w:jc w:val="both"/>
        <w:rPr>
          <w:snapToGrid w:val="0"/>
          <w:color w:val="000000"/>
        </w:rPr>
      </w:pPr>
      <w:r>
        <w:rPr>
          <w:snapToGrid w:val="0"/>
          <w:color w:val="000000"/>
        </w:rPr>
        <w:t>When base contains frost or frozen material.</w:t>
      </w:r>
    </w:p>
    <w:p w14:paraId="470E6983" w14:textId="77777777" w:rsidR="00D24E3E" w:rsidRDefault="00D24E3E" w:rsidP="00D24E3E">
      <w:pPr>
        <w:keepNext/>
        <w:keepLines/>
        <w:tabs>
          <w:tab w:val="left" w:pos="1440"/>
        </w:tabs>
        <w:ind w:left="720"/>
        <w:jc w:val="both"/>
        <w:rPr>
          <w:snapToGrid w:val="0"/>
          <w:color w:val="000000"/>
        </w:rPr>
      </w:pPr>
    </w:p>
    <w:p w14:paraId="0EF2AC7F" w14:textId="77777777" w:rsidR="00D24E3E" w:rsidRDefault="00D24E3E" w:rsidP="00D24E3E">
      <w:pPr>
        <w:keepNext/>
        <w:keepLines/>
        <w:numPr>
          <w:ilvl w:val="0"/>
          <w:numId w:val="2"/>
        </w:numPr>
        <w:tabs>
          <w:tab w:val="clear" w:pos="495"/>
          <w:tab w:val="num" w:pos="990"/>
          <w:tab w:val="left" w:pos="1440"/>
        </w:tabs>
        <w:suppressAutoHyphens/>
        <w:ind w:left="990" w:hanging="270"/>
        <w:jc w:val="both"/>
      </w:pPr>
      <w:r>
        <w:t>When the air temperature is 35</w:t>
      </w:r>
      <w:r>
        <w:sym w:font="Symbol" w:char="F0B0"/>
      </w:r>
      <w:r>
        <w:t xml:space="preserve">F and descending.  </w:t>
      </w:r>
    </w:p>
    <w:p w14:paraId="0ED038D1" w14:textId="77777777" w:rsidR="00D24E3E" w:rsidRDefault="00D24E3E" w:rsidP="00D24E3E">
      <w:pPr>
        <w:jc w:val="both"/>
      </w:pPr>
    </w:p>
    <w:p w14:paraId="652051A3" w14:textId="77777777" w:rsidR="00D24E3E" w:rsidRDefault="00D24E3E" w:rsidP="00D24E3E">
      <w:pPr>
        <w:pStyle w:val="BodyText3"/>
        <w:ind w:left="720"/>
        <w:rPr>
          <w:b w:val="0"/>
          <w:u w:val="none"/>
        </w:rPr>
      </w:pPr>
      <w:r>
        <w:rPr>
          <w:b w:val="0"/>
          <w:u w:val="none"/>
        </w:rPr>
        <w:t xml:space="preserve">Maintain a sufficient supply of insulating blankets, plastic sheeting or other suitable material.  Apply insulating materials to maintain a minimum temperature of 40°F at the pavement surface for a minimum of five days.  </w:t>
      </w:r>
    </w:p>
    <w:p w14:paraId="23E8BE65" w14:textId="77777777" w:rsidR="00D24E3E" w:rsidRDefault="00D24E3E" w:rsidP="00D24E3E">
      <w:pPr>
        <w:pStyle w:val="BodyText3"/>
        <w:rPr>
          <w:u w:val="none"/>
        </w:rPr>
      </w:pPr>
    </w:p>
    <w:p w14:paraId="32DCFCE9" w14:textId="77777777" w:rsidR="00D24E3E" w:rsidRPr="00A5325B" w:rsidRDefault="00D24E3E" w:rsidP="00D24E3E">
      <w:pPr>
        <w:spacing w:after="120"/>
        <w:rPr>
          <w:snapToGrid w:val="0"/>
          <w:color w:val="000000"/>
        </w:rPr>
      </w:pPr>
      <w:r w:rsidRPr="00A5325B">
        <w:t>(B)</w:t>
      </w:r>
      <w:r w:rsidRPr="00A5325B">
        <w:tab/>
      </w:r>
      <w:r w:rsidRPr="00A5325B">
        <w:rPr>
          <w:snapToGrid w:val="0"/>
          <w:color w:val="000000"/>
        </w:rPr>
        <w:t xml:space="preserve">Hot Weather Precautions </w:t>
      </w:r>
    </w:p>
    <w:p w14:paraId="62DF56C7" w14:textId="77777777" w:rsidR="00D24E3E" w:rsidRDefault="00D24E3E" w:rsidP="00D24E3E">
      <w:pPr>
        <w:pStyle w:val="BodyText"/>
        <w:ind w:left="720"/>
      </w:pPr>
      <w:r>
        <w:rPr>
          <w:sz w:val="24"/>
        </w:rPr>
        <w:t xml:space="preserve">Do not place RCC when the </w:t>
      </w:r>
      <w:r w:rsidRPr="001E0736">
        <w:rPr>
          <w:sz w:val="24"/>
          <w:szCs w:val="24"/>
        </w:rPr>
        <w:t xml:space="preserve">air temperature is </w:t>
      </w:r>
      <w:r>
        <w:rPr>
          <w:sz w:val="24"/>
          <w:szCs w:val="24"/>
        </w:rPr>
        <w:t>90</w:t>
      </w:r>
      <w:r w:rsidRPr="001E0736">
        <w:rPr>
          <w:sz w:val="24"/>
          <w:szCs w:val="24"/>
        </w:rPr>
        <w:sym w:font="Symbol" w:char="F0B0"/>
      </w:r>
      <w:r w:rsidRPr="001E0736">
        <w:rPr>
          <w:sz w:val="24"/>
          <w:szCs w:val="24"/>
        </w:rPr>
        <w:t xml:space="preserve">F </w:t>
      </w:r>
      <w:r>
        <w:rPr>
          <w:sz w:val="24"/>
          <w:szCs w:val="24"/>
        </w:rPr>
        <w:t>and rising and RCC temperature is greater than 95</w:t>
      </w:r>
      <w:r w:rsidRPr="001B2C61">
        <w:rPr>
          <w:sz w:val="24"/>
          <w:szCs w:val="24"/>
        </w:rPr>
        <w:sym w:font="Symbol" w:char="F0B0"/>
      </w:r>
      <w:r w:rsidRPr="001B2C61">
        <w:rPr>
          <w:sz w:val="24"/>
          <w:szCs w:val="24"/>
        </w:rPr>
        <w:t>F</w:t>
      </w:r>
      <w:r>
        <w:rPr>
          <w:sz w:val="24"/>
          <w:szCs w:val="24"/>
        </w:rPr>
        <w:t>.</w:t>
      </w:r>
    </w:p>
    <w:p w14:paraId="2D10EBDB" w14:textId="77777777" w:rsidR="00D24E3E" w:rsidRDefault="00D24E3E" w:rsidP="00D24E3E">
      <w:pPr>
        <w:spacing w:after="120"/>
        <w:rPr>
          <w:snapToGrid w:val="0"/>
          <w:color w:val="000000"/>
        </w:rPr>
      </w:pPr>
    </w:p>
    <w:p w14:paraId="7D35090C" w14:textId="77777777" w:rsidR="00D24E3E" w:rsidRPr="00A5325B" w:rsidRDefault="00D24E3E" w:rsidP="00D24E3E">
      <w:pPr>
        <w:spacing w:after="120"/>
        <w:rPr>
          <w:snapToGrid w:val="0"/>
          <w:color w:val="000000"/>
        </w:rPr>
      </w:pPr>
      <w:r w:rsidRPr="00A5325B">
        <w:rPr>
          <w:snapToGrid w:val="0"/>
          <w:color w:val="000000"/>
        </w:rPr>
        <w:t>(C)</w:t>
      </w:r>
      <w:r w:rsidRPr="00A5325B">
        <w:rPr>
          <w:snapToGrid w:val="0"/>
          <w:color w:val="000000"/>
        </w:rPr>
        <w:tab/>
        <w:t xml:space="preserve">Rain </w:t>
      </w:r>
    </w:p>
    <w:p w14:paraId="76A8FF0D" w14:textId="77777777" w:rsidR="00D24E3E" w:rsidRDefault="00D24E3E" w:rsidP="00D24E3E">
      <w:pPr>
        <w:ind w:left="720"/>
        <w:jc w:val="both"/>
        <w:rPr>
          <w:snapToGrid w:val="0"/>
        </w:rPr>
      </w:pPr>
      <w:r>
        <w:t>Do not p</w:t>
      </w:r>
      <w:r>
        <w:rPr>
          <w:snapToGrid w:val="0"/>
        </w:rPr>
        <w:t>lace</w:t>
      </w:r>
      <w:r>
        <w:t xml:space="preserve"> </w:t>
      </w:r>
      <w:r>
        <w:rPr>
          <w:snapToGrid w:val="0"/>
        </w:rPr>
        <w:t xml:space="preserve">RCC pavement during </w:t>
      </w:r>
      <w:proofErr w:type="spellStart"/>
      <w:r>
        <w:rPr>
          <w:snapToGrid w:val="0"/>
        </w:rPr>
        <w:t>rain</w:t>
      </w:r>
      <w:proofErr w:type="spellEnd"/>
      <w:r>
        <w:rPr>
          <w:snapToGrid w:val="0"/>
        </w:rPr>
        <w:t xml:space="preserve"> conditions sufficient to be detrimental to the finished product. </w:t>
      </w:r>
      <w:r>
        <w:t xml:space="preserve"> </w:t>
      </w:r>
      <w:r>
        <w:rPr>
          <w:snapToGrid w:val="0"/>
        </w:rPr>
        <w:t>Placement may continue during drizzle or mist conditions provided the surface of the RCC pavement is not eroded or damaged in any way.  The Engineer will be the sole judge as to when placement must be stopped due to rain.</w:t>
      </w:r>
    </w:p>
    <w:p w14:paraId="4C4D92ED" w14:textId="77777777" w:rsidR="00D24E3E" w:rsidRDefault="00D24E3E" w:rsidP="00D24E3E">
      <w:pPr>
        <w:jc w:val="both"/>
      </w:pPr>
    </w:p>
    <w:p w14:paraId="570A7C04" w14:textId="77777777" w:rsidR="00D24E3E" w:rsidRDefault="00D24E3E" w:rsidP="00D24E3E">
      <w:pPr>
        <w:widowControl w:val="0"/>
        <w:rPr>
          <w:b/>
        </w:rPr>
      </w:pPr>
      <w:r>
        <w:rPr>
          <w:b/>
        </w:rPr>
        <w:t>Construction Methods</w:t>
      </w:r>
    </w:p>
    <w:p w14:paraId="48449133" w14:textId="77777777" w:rsidR="00D24E3E" w:rsidRDefault="00D24E3E" w:rsidP="00D24E3E">
      <w:pPr>
        <w:widowControl w:val="0"/>
        <w:rPr>
          <w:b/>
        </w:rPr>
      </w:pPr>
    </w:p>
    <w:p w14:paraId="09833303" w14:textId="77777777" w:rsidR="00D24E3E" w:rsidRPr="00A5325B" w:rsidRDefault="00D24E3E" w:rsidP="00D24E3E">
      <w:pPr>
        <w:widowControl w:val="0"/>
        <w:spacing w:after="120"/>
      </w:pPr>
      <w:r w:rsidRPr="00A5325B">
        <w:t>(A)</w:t>
      </w:r>
      <w:r w:rsidRPr="00A5325B">
        <w:tab/>
        <w:t>Delivery</w:t>
      </w:r>
    </w:p>
    <w:p w14:paraId="0948B9A2" w14:textId="77777777" w:rsidR="00D24E3E" w:rsidRDefault="00D24E3E" w:rsidP="00D24E3E">
      <w:pPr>
        <w:widowControl w:val="0"/>
        <w:ind w:left="720"/>
        <w:jc w:val="both"/>
      </w:pPr>
      <w:r>
        <w:rPr>
          <w:snapToGrid w:val="0"/>
          <w:color w:val="000000"/>
        </w:rPr>
        <w:t>Provide a sufficient number of trucks to ensure an adequate and continuous supply of RCC material to the paver.</w:t>
      </w:r>
      <w:r>
        <w:t xml:space="preserve"> Deliver the concrete to the work site in a thoroughly mixed and uniform mass. Minimize the elapsed time to be 45 minutes or less, unless longer times can be demonstrated to provide acceptable performance to the satisfaction of the Engineer. The Engineer may rescind approval for longer elapsed times if the performance becomes unsatisfactory due to changes in weather, materials, or any other pertinent reason.  The elapsed time is defined as the period from first contact between mixing water and cement until the entire operation of placing and compacting, including corrective measures if </w:t>
      </w:r>
      <w:r>
        <w:lastRenderedPageBreak/>
        <w:t xml:space="preserve">necessary, has been completed.  </w:t>
      </w:r>
    </w:p>
    <w:p w14:paraId="46063087" w14:textId="77777777" w:rsidR="00D24E3E" w:rsidRDefault="00D24E3E" w:rsidP="00D24E3E">
      <w:pPr>
        <w:widowControl w:val="0"/>
        <w:spacing w:after="120"/>
        <w:jc w:val="both"/>
        <w:rPr>
          <w:b/>
        </w:rPr>
      </w:pPr>
    </w:p>
    <w:p w14:paraId="7680791E" w14:textId="77777777" w:rsidR="00D24E3E" w:rsidRPr="00A5325B" w:rsidRDefault="00D24E3E" w:rsidP="00D24E3E">
      <w:pPr>
        <w:widowControl w:val="0"/>
        <w:spacing w:after="120"/>
        <w:jc w:val="both"/>
      </w:pPr>
      <w:r w:rsidRPr="00A5325B">
        <w:t>(B)</w:t>
      </w:r>
      <w:r w:rsidRPr="00A5325B">
        <w:tab/>
        <w:t>Placement</w:t>
      </w:r>
    </w:p>
    <w:p w14:paraId="39B35814" w14:textId="77777777" w:rsidR="00D24E3E" w:rsidRDefault="00D24E3E" w:rsidP="00D24E3E">
      <w:pPr>
        <w:keepNext/>
        <w:keepLines/>
        <w:widowControl w:val="0"/>
        <w:ind w:left="720"/>
        <w:jc w:val="both"/>
        <w:rPr>
          <w:snapToGrid w:val="0"/>
          <w:color w:val="000000"/>
        </w:rPr>
      </w:pPr>
      <w:r>
        <w:t>Deposit the RCC material into a material transfer vehicle prior to placing into the hopper of the paver.</w:t>
      </w:r>
      <w:r>
        <w:rPr>
          <w:snapToGrid w:val="0"/>
          <w:color w:val="000000"/>
        </w:rPr>
        <w:t xml:space="preserve"> </w:t>
      </w:r>
    </w:p>
    <w:p w14:paraId="3046CB90" w14:textId="77777777" w:rsidR="00D24E3E" w:rsidRDefault="00D24E3E" w:rsidP="00D24E3E">
      <w:pPr>
        <w:keepNext/>
        <w:keepLines/>
        <w:widowControl w:val="0"/>
        <w:ind w:left="720"/>
        <w:jc w:val="both"/>
      </w:pPr>
    </w:p>
    <w:p w14:paraId="26FC140D" w14:textId="77777777" w:rsidR="00D24E3E" w:rsidRDefault="00D24E3E" w:rsidP="00D24E3E">
      <w:pPr>
        <w:keepNext/>
        <w:keepLines/>
        <w:widowControl w:val="0"/>
        <w:ind w:left="720"/>
        <w:jc w:val="both"/>
      </w:pPr>
      <w:r>
        <w:t>If at discharge, the concrete is not thoroughly mixed and homogeneous, the charging sequence, size of load, mixing time or any combination thereof should be altered to meet these requirements; otherwise, utilize other equipment capable of delivering a thoroughly mixed and uniform concrete mass.</w:t>
      </w:r>
    </w:p>
    <w:p w14:paraId="2F9A0E2A" w14:textId="77777777" w:rsidR="00D24E3E" w:rsidRDefault="00D24E3E" w:rsidP="00D24E3E">
      <w:pPr>
        <w:keepNext/>
        <w:keepLines/>
        <w:widowControl w:val="0"/>
        <w:ind w:left="720"/>
        <w:jc w:val="both"/>
      </w:pPr>
    </w:p>
    <w:p w14:paraId="441E3A1F" w14:textId="77777777" w:rsidR="00D24E3E" w:rsidRDefault="00D24E3E" w:rsidP="00D24E3E">
      <w:pPr>
        <w:keepNext/>
        <w:keepLines/>
        <w:widowControl w:val="0"/>
        <w:ind w:left="720"/>
        <w:jc w:val="both"/>
        <w:rPr>
          <w:snapToGrid w:val="0"/>
          <w:color w:val="000000"/>
        </w:rPr>
      </w:pPr>
      <w:r>
        <w:rPr>
          <w:snapToGrid w:val="0"/>
          <w:color w:val="000000"/>
        </w:rPr>
        <w:t xml:space="preserve">Maintain an adequate quantity of RCC in the paver and do not allow the paver to become empty between loads.  Maintain the material above the auger shaft at all times during paving. </w:t>
      </w:r>
    </w:p>
    <w:p w14:paraId="56A8A16F" w14:textId="77777777" w:rsidR="00D24E3E" w:rsidRDefault="00D24E3E" w:rsidP="00D24E3E">
      <w:pPr>
        <w:keepNext/>
        <w:keepLines/>
        <w:widowControl w:val="0"/>
        <w:ind w:left="720"/>
        <w:jc w:val="both"/>
        <w:rPr>
          <w:snapToGrid w:val="0"/>
          <w:color w:val="000000"/>
        </w:rPr>
      </w:pPr>
    </w:p>
    <w:p w14:paraId="1E4607ED" w14:textId="77777777" w:rsidR="00D24E3E" w:rsidRDefault="00D24E3E" w:rsidP="00D24E3E">
      <w:pPr>
        <w:keepNext/>
        <w:keepLines/>
        <w:widowControl w:val="0"/>
        <w:ind w:left="720"/>
        <w:jc w:val="both"/>
        <w:rPr>
          <w:snapToGrid w:val="0"/>
          <w:color w:val="000000"/>
        </w:rPr>
      </w:pPr>
      <w:r>
        <w:rPr>
          <w:snapToGrid w:val="0"/>
          <w:color w:val="000000"/>
        </w:rPr>
        <w:t>Operate the paver in a manner that will prevent segregation and produce a smooth continuous surface without excessive tearing, pulling or shoving.  Limit the placement of RCC to a length that can be compacted and finished within the appropriate time limit under the prevailing air temperature and wind conditions.</w:t>
      </w:r>
    </w:p>
    <w:p w14:paraId="7FAAD873" w14:textId="77777777" w:rsidR="00D24E3E" w:rsidRDefault="00D24E3E" w:rsidP="00D24E3E">
      <w:pPr>
        <w:keepNext/>
        <w:keepLines/>
        <w:widowControl w:val="0"/>
        <w:ind w:left="720"/>
        <w:jc w:val="both"/>
        <w:rPr>
          <w:snapToGrid w:val="0"/>
          <w:color w:val="000000"/>
        </w:rPr>
      </w:pPr>
    </w:p>
    <w:p w14:paraId="583EAD4F" w14:textId="77777777" w:rsidR="00D24E3E" w:rsidRDefault="00D24E3E" w:rsidP="00D24E3E">
      <w:pPr>
        <w:keepNext/>
        <w:keepLines/>
        <w:widowControl w:val="0"/>
        <w:ind w:left="720"/>
        <w:jc w:val="both"/>
        <w:rPr>
          <w:snapToGrid w:val="0"/>
          <w:color w:val="000000"/>
        </w:rPr>
      </w:pPr>
      <w:r>
        <w:rPr>
          <w:snapToGrid w:val="0"/>
          <w:color w:val="000000"/>
        </w:rPr>
        <w:t>Advance the paver in a steady, continuous operation with minimal starts and stops.  Limit the paver speed during placement operations to ensure that density requirements are met and surface distress is minimized.</w:t>
      </w:r>
    </w:p>
    <w:p w14:paraId="778BA183" w14:textId="77777777" w:rsidR="00D24E3E" w:rsidRDefault="00D24E3E" w:rsidP="00D24E3E">
      <w:pPr>
        <w:widowControl w:val="0"/>
        <w:ind w:left="720"/>
        <w:jc w:val="both"/>
        <w:rPr>
          <w:snapToGrid w:val="0"/>
          <w:color w:val="000000"/>
        </w:rPr>
      </w:pPr>
    </w:p>
    <w:p w14:paraId="42C01B6C" w14:textId="77777777" w:rsidR="00D24E3E" w:rsidRDefault="00D24E3E" w:rsidP="00D24E3E">
      <w:pPr>
        <w:widowControl w:val="0"/>
        <w:ind w:left="720"/>
        <w:jc w:val="both"/>
        <w:rPr>
          <w:snapToGrid w:val="0"/>
          <w:color w:val="000000"/>
        </w:rPr>
      </w:pPr>
      <w:r>
        <w:rPr>
          <w:snapToGrid w:val="0"/>
          <w:color w:val="000000"/>
        </w:rPr>
        <w:t>Broadcasting or fanning the RCC material across areas being compacted will not be permitted.  Such additions of material shall only be done immediately behind the paver and before any compaction has taken place.  Any segregated coarse aggregate shall be removed from the surface before rolling.</w:t>
      </w:r>
    </w:p>
    <w:p w14:paraId="5EE8C963" w14:textId="77777777" w:rsidR="00D24E3E" w:rsidRDefault="00D24E3E" w:rsidP="00D24E3E">
      <w:pPr>
        <w:jc w:val="both"/>
        <w:rPr>
          <w:snapToGrid w:val="0"/>
          <w:color w:val="000000"/>
        </w:rPr>
      </w:pPr>
    </w:p>
    <w:p w14:paraId="2382BBED" w14:textId="77777777" w:rsidR="00D24E3E" w:rsidRDefault="00D24E3E" w:rsidP="00D24E3E">
      <w:pPr>
        <w:ind w:left="720"/>
        <w:jc w:val="both"/>
      </w:pPr>
      <w:r>
        <w:rPr>
          <w:snapToGrid w:val="0"/>
          <w:color w:val="000000"/>
        </w:rPr>
        <w:t xml:space="preserve">If segregation occurs in the RCC during paving operations, the placement shall cease and the segregated materials shall be removed and replaced with fresh RCC before rolling.  </w:t>
      </w:r>
    </w:p>
    <w:p w14:paraId="69702838" w14:textId="77777777" w:rsidR="00D24E3E" w:rsidRDefault="00D24E3E" w:rsidP="00D24E3E">
      <w:pPr>
        <w:spacing w:after="120"/>
        <w:jc w:val="both"/>
        <w:rPr>
          <w:b/>
        </w:rPr>
      </w:pPr>
    </w:p>
    <w:p w14:paraId="0EC3E43B" w14:textId="77777777" w:rsidR="00D24E3E" w:rsidRPr="00A5325B" w:rsidRDefault="00D24E3E" w:rsidP="00D24E3E">
      <w:pPr>
        <w:keepNext/>
        <w:keepLines/>
        <w:spacing w:after="120"/>
        <w:jc w:val="both"/>
      </w:pPr>
      <w:r w:rsidRPr="00A5325B">
        <w:t>(C)</w:t>
      </w:r>
      <w:r w:rsidRPr="00A5325B">
        <w:tab/>
        <w:t>Compaction</w:t>
      </w:r>
    </w:p>
    <w:p w14:paraId="0C1776E4" w14:textId="77777777" w:rsidR="00D24E3E" w:rsidRDefault="00D24E3E" w:rsidP="00D24E3E">
      <w:pPr>
        <w:keepNext/>
        <w:keepLines/>
        <w:ind w:left="720"/>
        <w:jc w:val="both"/>
      </w:pPr>
      <w:r>
        <w:t xml:space="preserve">Immediately after the concrete has been placed, thoroughly and uniformly compact the pavement. </w:t>
      </w:r>
    </w:p>
    <w:p w14:paraId="7B38B8EE" w14:textId="77777777" w:rsidR="00D24E3E" w:rsidRDefault="00D24E3E" w:rsidP="00D24E3E">
      <w:pPr>
        <w:ind w:left="720"/>
        <w:jc w:val="both"/>
      </w:pPr>
    </w:p>
    <w:p w14:paraId="4A1B73D4" w14:textId="77777777" w:rsidR="00D24E3E" w:rsidRDefault="00D24E3E" w:rsidP="00D24E3E">
      <w:pPr>
        <w:ind w:left="720"/>
        <w:jc w:val="both"/>
        <w:rPr>
          <w:snapToGrid w:val="0"/>
          <w:color w:val="000000"/>
        </w:rPr>
      </w:pPr>
      <w:r>
        <w:rPr>
          <w:snapToGrid w:val="0"/>
          <w:color w:val="000000"/>
        </w:rPr>
        <w:t xml:space="preserve">Determine the sequence and number of roller passes by vibratory and non-vibratory rolling to obtain the specified density and surface finish.  Avoid displacement of the RCC pavement.  Immediately correct any displacement of the surface resulting from reversing or turning action of the roller.  Smooth any uneven marks left during the vibrating rolling with a steel drum or rubber tire roller(s) operated in static mode.  </w:t>
      </w:r>
      <w:r>
        <w:t>Provide a final surface meeting the smoothness and finish grade requirements of this section, and free of excessive surface tears and cracks</w:t>
      </w:r>
      <w:r>
        <w:rPr>
          <w:snapToGrid w:val="0"/>
          <w:color w:val="000000"/>
        </w:rPr>
        <w:t xml:space="preserve">. </w:t>
      </w:r>
    </w:p>
    <w:p w14:paraId="1A375F1D" w14:textId="77777777" w:rsidR="00D24E3E" w:rsidRDefault="00D24E3E" w:rsidP="00D24E3E">
      <w:pPr>
        <w:ind w:left="720"/>
        <w:jc w:val="both"/>
        <w:rPr>
          <w:snapToGrid w:val="0"/>
          <w:color w:val="000000"/>
        </w:rPr>
      </w:pPr>
    </w:p>
    <w:p w14:paraId="59489FDE" w14:textId="77777777" w:rsidR="00D24E3E" w:rsidRDefault="00D24E3E" w:rsidP="00D24E3E">
      <w:pPr>
        <w:ind w:left="720"/>
        <w:jc w:val="both"/>
        <w:rPr>
          <w:snapToGrid w:val="0"/>
          <w:color w:val="000000"/>
        </w:rPr>
      </w:pPr>
      <w:r>
        <w:rPr>
          <w:snapToGrid w:val="0"/>
          <w:color w:val="000000"/>
        </w:rPr>
        <w:lastRenderedPageBreak/>
        <w:t>Areas inaccessible to either the paver or rollers may be placed by hand and compacted with equipment specified within this provision.  Compaction of these areas must satisfy the same minimum density requirements as specified below. An alternate and preferred method for paving inaccessible areas is to use cast-in-place, air-entrained concrete with a minimum compressive strength of 4,000 psi.</w:t>
      </w:r>
    </w:p>
    <w:p w14:paraId="5229FAAA" w14:textId="77777777" w:rsidR="00D24E3E" w:rsidRDefault="00D24E3E" w:rsidP="00D24E3E">
      <w:pPr>
        <w:ind w:left="720"/>
        <w:jc w:val="both"/>
        <w:rPr>
          <w:snapToGrid w:val="0"/>
          <w:color w:val="000000"/>
        </w:rPr>
      </w:pPr>
    </w:p>
    <w:p w14:paraId="2F821EA1" w14:textId="77777777" w:rsidR="00D24E3E" w:rsidRDefault="00D24E3E" w:rsidP="00D24E3E">
      <w:pPr>
        <w:ind w:left="720"/>
        <w:jc w:val="both"/>
        <w:rPr>
          <w:snapToGrid w:val="0"/>
          <w:color w:val="000000"/>
        </w:rPr>
      </w:pPr>
      <w:r>
        <w:rPr>
          <w:snapToGrid w:val="0"/>
          <w:color w:val="000000"/>
        </w:rPr>
        <w:t xml:space="preserve">Provide additional rolling to longitudinal joints as necessary to produce the specified density for the full depth of the lift and produce a tight smooth joint.  </w:t>
      </w:r>
    </w:p>
    <w:p w14:paraId="2DDDDC48" w14:textId="77777777" w:rsidR="00D24E3E" w:rsidRDefault="00D24E3E" w:rsidP="00D24E3E">
      <w:pPr>
        <w:jc w:val="both"/>
        <w:rPr>
          <w:snapToGrid w:val="0"/>
          <w:color w:val="000000"/>
        </w:rPr>
      </w:pPr>
    </w:p>
    <w:p w14:paraId="33588F2C" w14:textId="77777777" w:rsidR="00D24E3E" w:rsidRPr="00A5325B" w:rsidRDefault="00D24E3E" w:rsidP="00D24E3E">
      <w:pPr>
        <w:keepNext/>
        <w:keepLines/>
        <w:numPr>
          <w:ilvl w:val="0"/>
          <w:numId w:val="3"/>
        </w:numPr>
        <w:suppressAutoHyphens/>
        <w:spacing w:after="120"/>
        <w:ind w:left="0" w:firstLine="0"/>
        <w:jc w:val="both"/>
        <w:rPr>
          <w:snapToGrid w:val="0"/>
        </w:rPr>
      </w:pPr>
      <w:r w:rsidRPr="00A5325B">
        <w:rPr>
          <w:snapToGrid w:val="0"/>
        </w:rPr>
        <w:t>Density Testing</w:t>
      </w:r>
    </w:p>
    <w:p w14:paraId="67795CBB" w14:textId="77777777" w:rsidR="00D24E3E" w:rsidRDefault="00D24E3E" w:rsidP="00D24E3E">
      <w:pPr>
        <w:pStyle w:val="BodyText"/>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720"/>
        <w:rPr>
          <w:snapToGrid w:val="0"/>
          <w:sz w:val="24"/>
        </w:rPr>
      </w:pPr>
      <w:r>
        <w:rPr>
          <w:snapToGrid w:val="0"/>
          <w:sz w:val="24"/>
        </w:rPr>
        <w:t xml:space="preserve">The RCC pavement will be evaluated for density on a lot by lot basis.  A lot will consist of 2,000 SY of newly placed RCC.  In-place field density tests shall be performed in accordance with ASTM C 1040, direct transmission, as soon as possible, but no later than 30 minutes after completion of rolling at three randomly selected locations within the lot that are no closer than 12 inches from a free edge or 6 inches from a confined edge.  Only wet density shall be used for evaluation.  Based on these three tests, an average density not less than 98% of the maximum wet density obtained by ASTM D1557 or equivalent test method is required, with no individual test less than 96%. </w:t>
      </w:r>
    </w:p>
    <w:p w14:paraId="35E7524B"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720"/>
        <w:rPr>
          <w:snapToGrid w:val="0"/>
          <w:sz w:val="24"/>
        </w:rPr>
      </w:pPr>
    </w:p>
    <w:p w14:paraId="064CD15B"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720"/>
        <w:rPr>
          <w:snapToGrid w:val="0"/>
          <w:sz w:val="24"/>
          <w:szCs w:val="24"/>
        </w:rPr>
      </w:pPr>
      <w:r>
        <w:rPr>
          <w:spacing w:val="-1"/>
          <w:sz w:val="24"/>
          <w:szCs w:val="24"/>
        </w:rPr>
        <w:t>In addition to determining the density within the mat, d</w:t>
      </w:r>
      <w:r w:rsidRPr="00E61C80">
        <w:rPr>
          <w:spacing w:val="-1"/>
          <w:sz w:val="24"/>
          <w:szCs w:val="24"/>
        </w:rPr>
        <w:t>etermine</w:t>
      </w:r>
      <w:r w:rsidRPr="00E61C80">
        <w:rPr>
          <w:spacing w:val="-7"/>
          <w:sz w:val="24"/>
          <w:szCs w:val="24"/>
        </w:rPr>
        <w:t xml:space="preserve"> </w:t>
      </w:r>
      <w:r w:rsidRPr="00E61C80">
        <w:rPr>
          <w:sz w:val="24"/>
          <w:szCs w:val="24"/>
        </w:rPr>
        <w:t>the</w:t>
      </w:r>
      <w:r w:rsidRPr="00E61C80">
        <w:rPr>
          <w:spacing w:val="-7"/>
          <w:sz w:val="24"/>
          <w:szCs w:val="24"/>
        </w:rPr>
        <w:t xml:space="preserve"> </w:t>
      </w:r>
      <w:r>
        <w:rPr>
          <w:spacing w:val="-1"/>
          <w:sz w:val="24"/>
          <w:szCs w:val="24"/>
        </w:rPr>
        <w:t>i</w:t>
      </w:r>
      <w:r w:rsidRPr="00E61C80">
        <w:rPr>
          <w:spacing w:val="-1"/>
          <w:sz w:val="24"/>
          <w:szCs w:val="24"/>
        </w:rPr>
        <w:t>n-place</w:t>
      </w:r>
      <w:r w:rsidRPr="00E61C80">
        <w:rPr>
          <w:spacing w:val="-3"/>
          <w:sz w:val="24"/>
          <w:szCs w:val="24"/>
        </w:rPr>
        <w:t xml:space="preserve"> </w:t>
      </w:r>
      <w:r>
        <w:rPr>
          <w:spacing w:val="-1"/>
          <w:sz w:val="24"/>
          <w:szCs w:val="24"/>
        </w:rPr>
        <w:t>w</w:t>
      </w:r>
      <w:r w:rsidRPr="00E61C80">
        <w:rPr>
          <w:spacing w:val="-1"/>
          <w:sz w:val="24"/>
          <w:szCs w:val="24"/>
        </w:rPr>
        <w:t>et</w:t>
      </w:r>
      <w:r w:rsidRPr="00E61C80">
        <w:rPr>
          <w:spacing w:val="-3"/>
          <w:sz w:val="24"/>
          <w:szCs w:val="24"/>
        </w:rPr>
        <w:t xml:space="preserve"> </w:t>
      </w:r>
      <w:r>
        <w:rPr>
          <w:sz w:val="24"/>
          <w:szCs w:val="24"/>
        </w:rPr>
        <w:t>j</w:t>
      </w:r>
      <w:r w:rsidRPr="00E61C80">
        <w:rPr>
          <w:sz w:val="24"/>
          <w:szCs w:val="24"/>
        </w:rPr>
        <w:t>oint</w:t>
      </w:r>
      <w:r w:rsidRPr="00E61C80">
        <w:rPr>
          <w:spacing w:val="71"/>
          <w:w w:val="99"/>
          <w:sz w:val="24"/>
          <w:szCs w:val="24"/>
        </w:rPr>
        <w:t xml:space="preserve"> </w:t>
      </w:r>
      <w:r>
        <w:rPr>
          <w:spacing w:val="-1"/>
          <w:sz w:val="24"/>
          <w:szCs w:val="24"/>
        </w:rPr>
        <w:t>d</w:t>
      </w:r>
      <w:r w:rsidRPr="00E61C80">
        <w:rPr>
          <w:spacing w:val="-1"/>
          <w:sz w:val="24"/>
          <w:szCs w:val="24"/>
        </w:rPr>
        <w:t>ensity</w:t>
      </w:r>
      <w:r w:rsidRPr="00E61C80">
        <w:rPr>
          <w:spacing w:val="-4"/>
          <w:sz w:val="24"/>
          <w:szCs w:val="24"/>
        </w:rPr>
        <w:t xml:space="preserve"> </w:t>
      </w:r>
      <w:r w:rsidRPr="00E61C80">
        <w:rPr>
          <w:sz w:val="24"/>
          <w:szCs w:val="24"/>
        </w:rPr>
        <w:t>on</w:t>
      </w:r>
      <w:r w:rsidRPr="00E61C80">
        <w:rPr>
          <w:spacing w:val="-4"/>
          <w:sz w:val="24"/>
          <w:szCs w:val="24"/>
        </w:rPr>
        <w:t xml:space="preserve"> </w:t>
      </w:r>
      <w:r w:rsidRPr="00E61C80">
        <w:rPr>
          <w:spacing w:val="-1"/>
          <w:sz w:val="24"/>
          <w:szCs w:val="24"/>
        </w:rPr>
        <w:t>joints</w:t>
      </w:r>
      <w:r w:rsidRPr="00E61C80">
        <w:rPr>
          <w:spacing w:val="-2"/>
          <w:sz w:val="24"/>
          <w:szCs w:val="24"/>
        </w:rPr>
        <w:t xml:space="preserve"> </w:t>
      </w:r>
      <w:r w:rsidRPr="00E61C80">
        <w:rPr>
          <w:spacing w:val="-1"/>
          <w:sz w:val="24"/>
          <w:szCs w:val="24"/>
        </w:rPr>
        <w:t>at</w:t>
      </w:r>
      <w:r w:rsidRPr="00E61C80">
        <w:rPr>
          <w:spacing w:val="-2"/>
          <w:sz w:val="24"/>
          <w:szCs w:val="24"/>
        </w:rPr>
        <w:t xml:space="preserve"> </w:t>
      </w:r>
      <w:r>
        <w:rPr>
          <w:spacing w:val="-2"/>
          <w:sz w:val="24"/>
          <w:szCs w:val="24"/>
        </w:rPr>
        <w:t xml:space="preserve">three random locations at a of </w:t>
      </w:r>
      <w:r w:rsidRPr="00E61C80">
        <w:rPr>
          <w:spacing w:val="-1"/>
          <w:sz w:val="24"/>
          <w:szCs w:val="24"/>
        </w:rPr>
        <w:t>distance</w:t>
      </w:r>
      <w:r w:rsidRPr="00E61C80">
        <w:rPr>
          <w:spacing w:val="-6"/>
          <w:sz w:val="24"/>
          <w:szCs w:val="24"/>
        </w:rPr>
        <w:t xml:space="preserve"> </w:t>
      </w:r>
      <w:r w:rsidRPr="00E61C80">
        <w:rPr>
          <w:sz w:val="24"/>
          <w:szCs w:val="24"/>
        </w:rPr>
        <w:t>12 in</w:t>
      </w:r>
      <w:r>
        <w:rPr>
          <w:sz w:val="24"/>
          <w:szCs w:val="24"/>
        </w:rPr>
        <w:t>ches</w:t>
      </w:r>
      <w:r w:rsidRPr="00E61C80">
        <w:rPr>
          <w:spacing w:val="-3"/>
          <w:sz w:val="24"/>
          <w:szCs w:val="24"/>
        </w:rPr>
        <w:t xml:space="preserve"> </w:t>
      </w:r>
      <w:r w:rsidRPr="00E61C80">
        <w:rPr>
          <w:spacing w:val="-1"/>
          <w:sz w:val="24"/>
          <w:szCs w:val="24"/>
        </w:rPr>
        <w:t>from</w:t>
      </w:r>
      <w:r w:rsidRPr="00E61C80">
        <w:rPr>
          <w:spacing w:val="-3"/>
          <w:sz w:val="24"/>
          <w:szCs w:val="24"/>
        </w:rPr>
        <w:t xml:space="preserve"> </w:t>
      </w:r>
      <w:r w:rsidRPr="00E61C80">
        <w:rPr>
          <w:sz w:val="24"/>
          <w:szCs w:val="24"/>
        </w:rPr>
        <w:t>a</w:t>
      </w:r>
      <w:r w:rsidRPr="00E61C80">
        <w:rPr>
          <w:spacing w:val="-2"/>
          <w:sz w:val="24"/>
          <w:szCs w:val="24"/>
        </w:rPr>
        <w:t xml:space="preserve"> </w:t>
      </w:r>
      <w:r w:rsidRPr="00E61C80">
        <w:rPr>
          <w:sz w:val="24"/>
          <w:szCs w:val="24"/>
        </w:rPr>
        <w:t>free</w:t>
      </w:r>
      <w:r w:rsidRPr="00E61C80">
        <w:rPr>
          <w:spacing w:val="-6"/>
          <w:sz w:val="24"/>
          <w:szCs w:val="24"/>
        </w:rPr>
        <w:t xml:space="preserve"> </w:t>
      </w:r>
      <w:r w:rsidRPr="00E61C80">
        <w:rPr>
          <w:sz w:val="24"/>
          <w:szCs w:val="24"/>
        </w:rPr>
        <w:t>edge</w:t>
      </w:r>
      <w:r w:rsidRPr="00E61C80">
        <w:rPr>
          <w:spacing w:val="-6"/>
          <w:sz w:val="24"/>
          <w:szCs w:val="24"/>
        </w:rPr>
        <w:t xml:space="preserve"> </w:t>
      </w:r>
      <w:r>
        <w:rPr>
          <w:spacing w:val="-6"/>
          <w:sz w:val="24"/>
          <w:szCs w:val="24"/>
        </w:rPr>
        <w:t>or</w:t>
      </w:r>
      <w:r w:rsidRPr="00E61C80">
        <w:rPr>
          <w:sz w:val="24"/>
          <w:szCs w:val="24"/>
        </w:rPr>
        <w:t xml:space="preserve"> 6</w:t>
      </w:r>
      <w:r w:rsidRPr="00E61C80">
        <w:rPr>
          <w:spacing w:val="-4"/>
          <w:sz w:val="24"/>
          <w:szCs w:val="24"/>
        </w:rPr>
        <w:t xml:space="preserve"> </w:t>
      </w:r>
      <w:r w:rsidRPr="00E61C80">
        <w:rPr>
          <w:sz w:val="24"/>
          <w:szCs w:val="24"/>
        </w:rPr>
        <w:t>in</w:t>
      </w:r>
      <w:r>
        <w:rPr>
          <w:sz w:val="24"/>
          <w:szCs w:val="24"/>
        </w:rPr>
        <w:t xml:space="preserve">ches </w:t>
      </w:r>
      <w:r w:rsidRPr="00E61C80">
        <w:rPr>
          <w:spacing w:val="-1"/>
          <w:sz w:val="24"/>
          <w:szCs w:val="24"/>
        </w:rPr>
        <w:t>from</w:t>
      </w:r>
      <w:r w:rsidRPr="00E61C80">
        <w:rPr>
          <w:spacing w:val="-6"/>
          <w:sz w:val="24"/>
          <w:szCs w:val="24"/>
        </w:rPr>
        <w:t xml:space="preserve"> </w:t>
      </w:r>
      <w:r w:rsidRPr="00E61C80">
        <w:rPr>
          <w:sz w:val="24"/>
          <w:szCs w:val="24"/>
        </w:rPr>
        <w:t>a</w:t>
      </w:r>
      <w:r w:rsidRPr="00E61C80">
        <w:rPr>
          <w:spacing w:val="-3"/>
          <w:sz w:val="24"/>
          <w:szCs w:val="24"/>
        </w:rPr>
        <w:t xml:space="preserve"> </w:t>
      </w:r>
      <w:r w:rsidRPr="00E61C80">
        <w:rPr>
          <w:spacing w:val="-1"/>
          <w:sz w:val="24"/>
          <w:szCs w:val="24"/>
        </w:rPr>
        <w:t>confined</w:t>
      </w:r>
      <w:r w:rsidRPr="00E61C80">
        <w:rPr>
          <w:spacing w:val="-5"/>
          <w:sz w:val="24"/>
          <w:szCs w:val="24"/>
        </w:rPr>
        <w:t xml:space="preserve"> edge</w:t>
      </w:r>
      <w:r>
        <w:rPr>
          <w:spacing w:val="-5"/>
          <w:sz w:val="24"/>
          <w:szCs w:val="24"/>
        </w:rPr>
        <w:t>, as appropriate</w:t>
      </w:r>
      <w:r w:rsidRPr="00E61C80">
        <w:rPr>
          <w:spacing w:val="-5"/>
          <w:sz w:val="24"/>
          <w:szCs w:val="24"/>
        </w:rPr>
        <w:t>.</w:t>
      </w:r>
      <w:r>
        <w:rPr>
          <w:spacing w:val="-5"/>
          <w:sz w:val="24"/>
          <w:szCs w:val="24"/>
        </w:rPr>
        <w:t xml:space="preserve">  </w:t>
      </w:r>
      <w:r w:rsidRPr="00E61C80">
        <w:rPr>
          <w:snapToGrid w:val="0"/>
          <w:sz w:val="24"/>
          <w:szCs w:val="24"/>
        </w:rPr>
        <w:t>The a</w:t>
      </w:r>
      <w:r>
        <w:rPr>
          <w:snapToGrid w:val="0"/>
          <w:sz w:val="24"/>
          <w:szCs w:val="24"/>
        </w:rPr>
        <w:t>verage of three wet joint d</w:t>
      </w:r>
      <w:r w:rsidRPr="00E61C80">
        <w:rPr>
          <w:snapToGrid w:val="0"/>
          <w:sz w:val="24"/>
          <w:szCs w:val="24"/>
        </w:rPr>
        <w:t>ensity tests shall be not less than 96% and none of the density tests shall be less than 94% of the maximum wet density obtained by ASTM D1557 or equivalent test method.</w:t>
      </w:r>
    </w:p>
    <w:p w14:paraId="4C0835D2"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720"/>
        <w:rPr>
          <w:snapToGrid w:val="0"/>
          <w:sz w:val="24"/>
          <w:szCs w:val="24"/>
        </w:rPr>
      </w:pPr>
    </w:p>
    <w:p w14:paraId="7205A81B" w14:textId="77777777" w:rsidR="00D24E3E" w:rsidRPr="00CE1FC0" w:rsidRDefault="00D24E3E" w:rsidP="00D24E3E">
      <w:pPr>
        <w:ind w:left="720"/>
        <w:jc w:val="both"/>
      </w:pPr>
      <w:r w:rsidRPr="00CE1FC0">
        <w:t xml:space="preserve">If the Engineer determines that a given lot does not meet the minimum specification </w:t>
      </w:r>
      <w:r>
        <w:t xml:space="preserve">density </w:t>
      </w:r>
      <w:proofErr w:type="gramStart"/>
      <w:r w:rsidRPr="00CE1FC0">
        <w:t>requirements</w:t>
      </w:r>
      <w:proofErr w:type="gramEnd"/>
      <w:r w:rsidRPr="00CE1FC0">
        <w:t xml:space="preserve"> but the work is reasonably acceptable, the lot will be accepted at a reduced pay factor in accordance with the following formula.  The reduced pay factor will apply only to the </w:t>
      </w:r>
      <w:r>
        <w:t>RCC</w:t>
      </w:r>
      <w:r w:rsidRPr="00CE1FC0">
        <w:t xml:space="preserve"> unit price.</w:t>
      </w:r>
    </w:p>
    <w:tbl>
      <w:tblPr>
        <w:tblW w:w="0" w:type="auto"/>
        <w:jc w:val="center"/>
        <w:tblLook w:val="0020" w:firstRow="1" w:lastRow="0" w:firstColumn="0" w:lastColumn="0" w:noHBand="0" w:noVBand="0"/>
      </w:tblPr>
      <w:tblGrid>
        <w:gridCol w:w="2296"/>
        <w:gridCol w:w="352"/>
        <w:gridCol w:w="5360"/>
      </w:tblGrid>
      <w:tr w:rsidR="00D24E3E" w:rsidRPr="00CE1FC0" w14:paraId="1C71403B" w14:textId="77777777" w:rsidTr="00DE2781">
        <w:trPr>
          <w:jc w:val="center"/>
        </w:trPr>
        <w:tc>
          <w:tcPr>
            <w:tcW w:w="0" w:type="auto"/>
            <w:vAlign w:val="center"/>
          </w:tcPr>
          <w:p w14:paraId="5E0F0673" w14:textId="77777777" w:rsidR="00D24E3E" w:rsidRDefault="00D24E3E" w:rsidP="00DE2781">
            <w:pPr>
              <w:keepNext/>
              <w:keepLines/>
              <w:jc w:val="both"/>
              <w:rPr>
                <w:b/>
              </w:rPr>
            </w:pPr>
          </w:p>
          <w:p w14:paraId="01774053" w14:textId="77777777" w:rsidR="00D24E3E" w:rsidRPr="00CE1FC0" w:rsidRDefault="00D24E3E" w:rsidP="00DE2781">
            <w:pPr>
              <w:keepNext/>
              <w:keepLines/>
              <w:jc w:val="both"/>
              <w:rPr>
                <w:b/>
              </w:rPr>
            </w:pPr>
            <w:r>
              <w:rPr>
                <w:b/>
              </w:rPr>
              <w:t xml:space="preserve">Reduced </w:t>
            </w:r>
            <w:r w:rsidRPr="00CE1FC0">
              <w:rPr>
                <w:b/>
              </w:rPr>
              <w:t>P</w:t>
            </w:r>
            <w:r>
              <w:rPr>
                <w:b/>
              </w:rPr>
              <w:t xml:space="preserve">ay </w:t>
            </w:r>
            <w:r w:rsidRPr="00CE1FC0">
              <w:rPr>
                <w:b/>
              </w:rPr>
              <w:t>F</w:t>
            </w:r>
            <w:r>
              <w:rPr>
                <w:b/>
              </w:rPr>
              <w:t>actor</w:t>
            </w:r>
          </w:p>
        </w:tc>
        <w:tc>
          <w:tcPr>
            <w:tcW w:w="0" w:type="auto"/>
            <w:vAlign w:val="center"/>
          </w:tcPr>
          <w:p w14:paraId="56EB5BC2" w14:textId="77777777" w:rsidR="00D24E3E" w:rsidRPr="00CE1FC0" w:rsidRDefault="00D24E3E" w:rsidP="00DE2781">
            <w:pPr>
              <w:keepNext/>
              <w:keepLines/>
              <w:jc w:val="both"/>
            </w:pPr>
            <w:r w:rsidRPr="00CE1FC0">
              <w:t>=</w:t>
            </w:r>
          </w:p>
        </w:tc>
        <w:tc>
          <w:tcPr>
            <w:tcW w:w="5360" w:type="dxa"/>
            <w:vAlign w:val="center"/>
          </w:tcPr>
          <w:p w14:paraId="1E2C16BE" w14:textId="77777777" w:rsidR="00D24E3E" w:rsidRPr="00CE1FC0" w:rsidRDefault="00D24E3E" w:rsidP="00DE2781">
            <w:pPr>
              <w:keepNext/>
              <w:keepLines/>
              <w:jc w:val="both"/>
            </w:pPr>
            <w:r>
              <w:t>100 + [{(</w:t>
            </w:r>
            <w:r w:rsidRPr="0097562E">
              <w:rPr>
                <w:i/>
              </w:rPr>
              <w:t>Actual Density</w:t>
            </w:r>
            <w:r>
              <w:t xml:space="preserve"> – </w:t>
            </w:r>
            <w:r w:rsidRPr="0097562E">
              <w:rPr>
                <w:i/>
              </w:rPr>
              <w:t>Specified Density</w:t>
            </w:r>
            <w:r>
              <w:t>)/2}*25]</w:t>
            </w:r>
          </w:p>
        </w:tc>
      </w:tr>
    </w:tbl>
    <w:p w14:paraId="1310079A" w14:textId="1785B559" w:rsidR="00DE2781" w:rsidRDefault="00DE2781" w:rsidP="00DE2781">
      <w:pPr>
        <w:keepNext/>
        <w:keepLines/>
        <w:spacing w:before="240" w:after="240"/>
      </w:pPr>
      <w:r>
        <w:tab/>
        <w:t xml:space="preserve">  Where:</w:t>
      </w:r>
    </w:p>
    <w:tbl>
      <w:tblPr>
        <w:tblW w:w="0" w:type="auto"/>
        <w:jc w:val="center"/>
        <w:tblLook w:val="0020" w:firstRow="1" w:lastRow="0" w:firstColumn="0" w:lastColumn="0" w:noHBand="0" w:noVBand="0"/>
      </w:tblPr>
      <w:tblGrid>
        <w:gridCol w:w="2253"/>
        <w:gridCol w:w="352"/>
        <w:gridCol w:w="5360"/>
      </w:tblGrid>
      <w:tr w:rsidR="00D24E3E" w:rsidRPr="00CE1FC0" w14:paraId="47D76A38" w14:textId="77777777" w:rsidTr="00DE2781">
        <w:trPr>
          <w:jc w:val="center"/>
        </w:trPr>
        <w:tc>
          <w:tcPr>
            <w:tcW w:w="2253" w:type="dxa"/>
          </w:tcPr>
          <w:p w14:paraId="2CCED04C" w14:textId="77777777" w:rsidR="00D24E3E" w:rsidRPr="00CE1FC0" w:rsidRDefault="00D24E3E" w:rsidP="00DE2781">
            <w:pPr>
              <w:keepNext/>
              <w:keepLines/>
              <w:jc w:val="both"/>
              <w:rPr>
                <w:b/>
              </w:rPr>
            </w:pPr>
            <w:r>
              <w:rPr>
                <w:b/>
              </w:rPr>
              <w:t>Actual Density</w:t>
            </w:r>
          </w:p>
        </w:tc>
        <w:tc>
          <w:tcPr>
            <w:tcW w:w="0" w:type="auto"/>
          </w:tcPr>
          <w:p w14:paraId="1519B70C" w14:textId="77777777" w:rsidR="00D24E3E" w:rsidRPr="00CE1FC0" w:rsidRDefault="00D24E3E" w:rsidP="00DE2781">
            <w:pPr>
              <w:keepNext/>
              <w:keepLines/>
              <w:jc w:val="both"/>
            </w:pPr>
            <w:r w:rsidRPr="00CE1FC0">
              <w:t>=</w:t>
            </w:r>
          </w:p>
        </w:tc>
        <w:tc>
          <w:tcPr>
            <w:tcW w:w="5360" w:type="dxa"/>
          </w:tcPr>
          <w:p w14:paraId="16900D1F" w14:textId="77777777" w:rsidR="00D24E3E" w:rsidRDefault="00D24E3E" w:rsidP="00DE2781">
            <w:pPr>
              <w:keepNext/>
              <w:keepLines/>
              <w:jc w:val="both"/>
            </w:pPr>
            <w:r w:rsidRPr="00CE1FC0">
              <w:t xml:space="preserve">the lot average density, not to exceed </w:t>
            </w:r>
            <w:r>
              <w:t>4</w:t>
            </w:r>
            <w:r w:rsidRPr="00CE1FC0">
              <w:t>.0%</w:t>
            </w:r>
            <w:r>
              <w:t xml:space="preserve"> of the specified density</w:t>
            </w:r>
          </w:p>
          <w:p w14:paraId="2F5415DC" w14:textId="77777777" w:rsidR="00D24E3E" w:rsidRPr="00CE1FC0" w:rsidRDefault="00D24E3E" w:rsidP="00DE2781">
            <w:pPr>
              <w:keepNext/>
              <w:keepLines/>
              <w:jc w:val="both"/>
            </w:pPr>
          </w:p>
        </w:tc>
      </w:tr>
      <w:tr w:rsidR="00D24E3E" w:rsidRPr="00CE1FC0" w14:paraId="5E189C32" w14:textId="77777777" w:rsidTr="00DE2781">
        <w:trPr>
          <w:jc w:val="center"/>
        </w:trPr>
        <w:tc>
          <w:tcPr>
            <w:tcW w:w="2253" w:type="dxa"/>
          </w:tcPr>
          <w:p w14:paraId="2E12C342" w14:textId="77777777" w:rsidR="00D24E3E" w:rsidRPr="00CE1FC0" w:rsidRDefault="00D24E3E" w:rsidP="00DE2781">
            <w:pPr>
              <w:keepNext/>
              <w:keepLines/>
              <w:jc w:val="both"/>
              <w:rPr>
                <w:b/>
              </w:rPr>
            </w:pPr>
            <w:r>
              <w:rPr>
                <w:b/>
              </w:rPr>
              <w:t>Specified Density</w:t>
            </w:r>
          </w:p>
        </w:tc>
        <w:tc>
          <w:tcPr>
            <w:tcW w:w="0" w:type="auto"/>
          </w:tcPr>
          <w:p w14:paraId="20D97772" w14:textId="77777777" w:rsidR="00D24E3E" w:rsidRPr="00CE1FC0" w:rsidRDefault="00D24E3E" w:rsidP="00DE2781">
            <w:pPr>
              <w:keepNext/>
              <w:keepLines/>
              <w:jc w:val="both"/>
            </w:pPr>
            <w:r w:rsidRPr="00CE1FC0">
              <w:t>=</w:t>
            </w:r>
          </w:p>
        </w:tc>
        <w:tc>
          <w:tcPr>
            <w:tcW w:w="5360" w:type="dxa"/>
          </w:tcPr>
          <w:p w14:paraId="51C81A4B" w14:textId="77777777" w:rsidR="00D24E3E" w:rsidRDefault="00D24E3E" w:rsidP="00DE2781">
            <w:pPr>
              <w:keepNext/>
              <w:keepLines/>
              <w:jc w:val="both"/>
            </w:pPr>
            <w:r w:rsidRPr="00CE1FC0">
              <w:t xml:space="preserve">the </w:t>
            </w:r>
            <w:r>
              <w:t>wet density or joint density specified in the contract</w:t>
            </w:r>
          </w:p>
          <w:p w14:paraId="04A58CD6" w14:textId="77777777" w:rsidR="00D24E3E" w:rsidRPr="00CE1FC0" w:rsidRDefault="00D24E3E" w:rsidP="00DE2781">
            <w:pPr>
              <w:keepNext/>
              <w:keepLines/>
              <w:jc w:val="both"/>
            </w:pPr>
          </w:p>
        </w:tc>
      </w:tr>
    </w:tbl>
    <w:p w14:paraId="712D1BAE" w14:textId="77777777" w:rsidR="00D24E3E" w:rsidRDefault="00D24E3E" w:rsidP="00D24E3E">
      <w:pPr>
        <w:ind w:left="720"/>
        <w:jc w:val="both"/>
        <w:rPr>
          <w:snapToGrid w:val="0"/>
          <w:szCs w:val="24"/>
        </w:rPr>
      </w:pPr>
      <w:r w:rsidRPr="00CE1FC0">
        <w:t xml:space="preserve">Any density lot not meeting minimum density requirements will be evaluated for acceptance in accordance with Article 105-3.  </w:t>
      </w:r>
      <w:r w:rsidRPr="00E61C80">
        <w:rPr>
          <w:snapToGrid w:val="0"/>
          <w:szCs w:val="24"/>
        </w:rPr>
        <w:t xml:space="preserve"> </w:t>
      </w:r>
    </w:p>
    <w:p w14:paraId="6A8BC32A"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napToGrid w:val="0"/>
          <w:sz w:val="24"/>
          <w:szCs w:val="24"/>
        </w:rPr>
      </w:pPr>
    </w:p>
    <w:p w14:paraId="0ECB2443" w14:textId="77777777" w:rsidR="00D24E3E" w:rsidRDefault="00D24E3E" w:rsidP="00D24E3E">
      <w:pPr>
        <w:jc w:val="both"/>
        <w:rPr>
          <w:snapToGrid w:val="0"/>
          <w:color w:val="000000"/>
        </w:rPr>
      </w:pPr>
    </w:p>
    <w:p w14:paraId="223AD770" w14:textId="77777777" w:rsidR="00D24E3E" w:rsidRPr="00A5325B" w:rsidRDefault="00D24E3E" w:rsidP="00D24E3E">
      <w:pPr>
        <w:keepNext/>
        <w:keepLines/>
        <w:numPr>
          <w:ilvl w:val="0"/>
          <w:numId w:val="3"/>
        </w:numPr>
        <w:suppressAutoHyphens/>
        <w:spacing w:after="120"/>
        <w:ind w:left="0" w:firstLine="0"/>
        <w:jc w:val="both"/>
        <w:rPr>
          <w:snapToGrid w:val="0"/>
        </w:rPr>
      </w:pPr>
      <w:r>
        <w:rPr>
          <w:snapToGrid w:val="0"/>
        </w:rPr>
        <w:t>Strength</w:t>
      </w:r>
      <w:r w:rsidRPr="00A5325B">
        <w:rPr>
          <w:snapToGrid w:val="0"/>
        </w:rPr>
        <w:t xml:space="preserve"> Testing</w:t>
      </w:r>
    </w:p>
    <w:p w14:paraId="4667A6E6" w14:textId="77777777" w:rsidR="00D24E3E" w:rsidRPr="00EC077F" w:rsidRDefault="00D24E3E" w:rsidP="00D24E3E">
      <w:pPr>
        <w:pStyle w:val="BodyText"/>
        <w:ind w:left="720"/>
        <w:rPr>
          <w:snapToGrid w:val="0"/>
          <w:sz w:val="24"/>
        </w:rPr>
      </w:pPr>
      <w:r w:rsidRPr="00EC077F">
        <w:rPr>
          <w:snapToGrid w:val="0"/>
          <w:sz w:val="24"/>
        </w:rPr>
        <w:t>(1)</w:t>
      </w:r>
      <w:r w:rsidRPr="00EC077F">
        <w:rPr>
          <w:snapToGrid w:val="0"/>
          <w:sz w:val="24"/>
        </w:rPr>
        <w:tab/>
        <w:t>Mix Design</w:t>
      </w:r>
    </w:p>
    <w:p w14:paraId="117A9CC6" w14:textId="77777777" w:rsidR="00D24E3E" w:rsidRPr="00EC077F" w:rsidRDefault="00D24E3E" w:rsidP="00D24E3E">
      <w:pPr>
        <w:pStyle w:val="BodyText"/>
        <w:ind w:left="1080"/>
        <w:rPr>
          <w:snapToGrid w:val="0"/>
          <w:sz w:val="24"/>
        </w:rPr>
      </w:pPr>
      <w:r w:rsidRPr="00EC077F">
        <w:rPr>
          <w:snapToGrid w:val="0"/>
          <w:sz w:val="24"/>
        </w:rPr>
        <w:lastRenderedPageBreak/>
        <w:t xml:space="preserve">The proposed RCC mix design shall have a minimum compressive strength of at least 4,500 psi in accordance with ASTM C39 based on test results of 6”x12” cylinders prepared in accordance with ASTM C1435.  Cure and transport specimens to the laboratory in accordance with ASTM C31.  </w:t>
      </w:r>
    </w:p>
    <w:p w14:paraId="27DD1BE4" w14:textId="77777777" w:rsidR="00D24E3E" w:rsidRPr="00EC077F" w:rsidRDefault="00D24E3E" w:rsidP="00D24E3E">
      <w:pPr>
        <w:pStyle w:val="BodyText"/>
        <w:ind w:left="720"/>
        <w:rPr>
          <w:snapToGrid w:val="0"/>
          <w:sz w:val="24"/>
        </w:rPr>
      </w:pPr>
      <w:r w:rsidRPr="00EC077F">
        <w:rPr>
          <w:snapToGrid w:val="0"/>
          <w:sz w:val="24"/>
        </w:rPr>
        <w:t>(2)</w:t>
      </w:r>
      <w:r w:rsidRPr="00EC077F">
        <w:rPr>
          <w:snapToGrid w:val="0"/>
          <w:sz w:val="24"/>
        </w:rPr>
        <w:tab/>
        <w:t>Production Quality Control Strength Testing</w:t>
      </w:r>
    </w:p>
    <w:p w14:paraId="6883CA00"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ind w:left="1080"/>
        <w:rPr>
          <w:snapToGrid w:val="0"/>
          <w:sz w:val="24"/>
          <w:szCs w:val="24"/>
        </w:rPr>
      </w:pPr>
      <w:r w:rsidRPr="00EC077F">
        <w:rPr>
          <w:snapToGrid w:val="0"/>
          <w:sz w:val="24"/>
        </w:rPr>
        <w:t xml:space="preserve">The RCC pavement will be evaluated for compressive strength on a lot by lot basis.  A lot will consist of 2,000 SY of newly placed RCC or a fraction thereof.  Obtain one sample of fresh RCC during the placement of each lot and make at least three 6” X 12” cylinders in accordance with ASTM C1435.  The average of two cylinders tested at 28 days shall be the compressive strength for that lot.  </w:t>
      </w:r>
    </w:p>
    <w:p w14:paraId="22E9497A"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napToGrid w:val="0"/>
          <w:sz w:val="24"/>
        </w:rPr>
      </w:pPr>
    </w:p>
    <w:p w14:paraId="6AB4A13D" w14:textId="77777777" w:rsidR="00D24E3E" w:rsidRPr="00556070" w:rsidRDefault="00D24E3E" w:rsidP="00D24E3E">
      <w:pPr>
        <w:jc w:val="both"/>
        <w:rPr>
          <w:snapToGrid w:val="0"/>
          <w:color w:val="000000"/>
        </w:rPr>
      </w:pPr>
      <w:r w:rsidRPr="00556070">
        <w:rPr>
          <w:snapToGrid w:val="0"/>
          <w:color w:val="000000"/>
        </w:rPr>
        <w:t>(F)</w:t>
      </w:r>
      <w:r w:rsidRPr="00556070">
        <w:rPr>
          <w:snapToGrid w:val="0"/>
          <w:color w:val="000000"/>
        </w:rPr>
        <w:tab/>
        <w:t>Curing</w:t>
      </w:r>
    </w:p>
    <w:p w14:paraId="2E9A8BC9" w14:textId="77777777" w:rsidR="00D24E3E" w:rsidRDefault="00D24E3E" w:rsidP="00D24E3E">
      <w:pPr>
        <w:jc w:val="both"/>
        <w:rPr>
          <w:snapToGrid w:val="0"/>
          <w:color w:val="000000"/>
        </w:rPr>
      </w:pPr>
    </w:p>
    <w:p w14:paraId="79F163B3" w14:textId="77777777" w:rsidR="00D24E3E" w:rsidRDefault="00D24E3E" w:rsidP="00D24E3E">
      <w:pPr>
        <w:ind w:left="720"/>
        <w:jc w:val="both"/>
        <w:rPr>
          <w:snapToGrid w:val="0"/>
          <w:color w:val="000000"/>
        </w:rPr>
      </w:pPr>
      <w:r>
        <w:rPr>
          <w:snapToGrid w:val="0"/>
          <w:color w:val="000000"/>
        </w:rPr>
        <w:t>After final finish and immediately after the free surface moisture has disappeared, apply curing compound at a rate of 0.0067 gallons per square foot.  Provide an inline flow metering device to ensure the proper application rate is provided.  Apply the curing compound such that puddling or ponding does not occur on the fresh concrete surface.</w:t>
      </w:r>
    </w:p>
    <w:p w14:paraId="3C8AC762" w14:textId="77777777" w:rsidR="00D24E3E" w:rsidRDefault="00D24E3E" w:rsidP="00D24E3E">
      <w:pPr>
        <w:jc w:val="both"/>
        <w:rPr>
          <w:snapToGrid w:val="0"/>
          <w:color w:val="000000"/>
        </w:rPr>
      </w:pPr>
    </w:p>
    <w:p w14:paraId="330FD019" w14:textId="77777777" w:rsidR="00D24E3E" w:rsidRPr="00556070" w:rsidRDefault="00D24E3E" w:rsidP="00D24E3E">
      <w:pPr>
        <w:spacing w:after="120"/>
        <w:jc w:val="both"/>
        <w:rPr>
          <w:snapToGrid w:val="0"/>
          <w:color w:val="000000"/>
        </w:rPr>
      </w:pPr>
      <w:r w:rsidRPr="00556070">
        <w:rPr>
          <w:snapToGrid w:val="0"/>
          <w:color w:val="000000"/>
        </w:rPr>
        <w:t xml:space="preserve">(G) </w:t>
      </w:r>
      <w:r w:rsidRPr="00556070">
        <w:rPr>
          <w:snapToGrid w:val="0"/>
          <w:color w:val="000000"/>
        </w:rPr>
        <w:tab/>
        <w:t>Finishing</w:t>
      </w:r>
    </w:p>
    <w:p w14:paraId="00AF0C3A" w14:textId="77777777" w:rsidR="00D24E3E" w:rsidRDefault="00D24E3E" w:rsidP="00D24E3E">
      <w:pPr>
        <w:ind w:left="720"/>
        <w:jc w:val="both"/>
        <w:rPr>
          <w:snapToGrid w:val="0"/>
          <w:color w:val="000000"/>
        </w:rPr>
      </w:pPr>
      <w:r>
        <w:rPr>
          <w:snapToGrid w:val="0"/>
          <w:color w:val="000000"/>
        </w:rPr>
        <w:t>The finished surface of the RCC pavement, when tested with a 10 foot straight edge or crown surface template, shall not vary from the straight edge or template by more than 3/8 inch at any one point.  When the surface smoothness is outside the specified surface tolerance, the surface shall be grinded to within the tolerance by use of a self-propelled diamond grinder.  Milling of the final surface is not acceptable.</w:t>
      </w:r>
    </w:p>
    <w:p w14:paraId="5674C8F0" w14:textId="77777777" w:rsidR="00D24E3E" w:rsidRDefault="00D24E3E" w:rsidP="00D24E3E">
      <w:pPr>
        <w:ind w:left="720"/>
        <w:jc w:val="both"/>
        <w:rPr>
          <w:snapToGrid w:val="0"/>
          <w:color w:val="000000"/>
        </w:rPr>
      </w:pPr>
    </w:p>
    <w:p w14:paraId="594D7E0C" w14:textId="77777777" w:rsidR="00D24E3E" w:rsidRPr="00556070" w:rsidRDefault="00D24E3E" w:rsidP="00D24E3E">
      <w:pPr>
        <w:spacing w:after="120"/>
        <w:jc w:val="both"/>
        <w:rPr>
          <w:snapToGrid w:val="0"/>
          <w:color w:val="000000"/>
        </w:rPr>
      </w:pPr>
      <w:r w:rsidRPr="00556070">
        <w:rPr>
          <w:snapToGrid w:val="0"/>
          <w:color w:val="000000"/>
        </w:rPr>
        <w:t>(</w:t>
      </w:r>
      <w:r>
        <w:rPr>
          <w:snapToGrid w:val="0"/>
          <w:color w:val="000000"/>
        </w:rPr>
        <w:t>H</w:t>
      </w:r>
      <w:r w:rsidRPr="00556070">
        <w:rPr>
          <w:snapToGrid w:val="0"/>
          <w:color w:val="000000"/>
        </w:rPr>
        <w:t xml:space="preserve">) </w:t>
      </w:r>
      <w:r w:rsidRPr="00556070">
        <w:rPr>
          <w:snapToGrid w:val="0"/>
          <w:color w:val="000000"/>
        </w:rPr>
        <w:tab/>
      </w:r>
      <w:r>
        <w:rPr>
          <w:snapToGrid w:val="0"/>
          <w:color w:val="000000"/>
        </w:rPr>
        <w:t>Joint Construction</w:t>
      </w:r>
    </w:p>
    <w:p w14:paraId="0CE97604" w14:textId="77777777" w:rsidR="00D24E3E" w:rsidRPr="00EC077F" w:rsidRDefault="00D24E3E" w:rsidP="00D24E3E">
      <w:pPr>
        <w:ind w:left="720"/>
        <w:jc w:val="both"/>
        <w:rPr>
          <w:snapToGrid w:val="0"/>
          <w:color w:val="000000"/>
        </w:rPr>
      </w:pPr>
      <w:r w:rsidRPr="00EC077F">
        <w:rPr>
          <w:snapToGrid w:val="0"/>
          <w:color w:val="000000"/>
        </w:rPr>
        <w:t xml:space="preserve">Construct joints to assure continuous bond between new and previously placed lanes.  A vertical joint is considered a fresh joint when an adjacent RCC lane is placed no later than 60 minutes of placing the previous lane.  This time may be reduced by the Engineer when conditions such as hot, dry, and/or windy weather are encountered. The Engineer may further require measures to keep the fresh joint moist, including but not limited to wetting or moist burlap.  Cold vertical joints are any planned or unplanned construction joints that do not qualify as fresh joints.  </w:t>
      </w:r>
    </w:p>
    <w:p w14:paraId="73614141" w14:textId="77777777" w:rsidR="00D24E3E" w:rsidRPr="00EC077F" w:rsidRDefault="00D24E3E" w:rsidP="00D24E3E">
      <w:pPr>
        <w:ind w:left="720"/>
        <w:jc w:val="both"/>
        <w:rPr>
          <w:snapToGrid w:val="0"/>
          <w:color w:val="000000"/>
        </w:rPr>
      </w:pPr>
    </w:p>
    <w:p w14:paraId="75115797" w14:textId="77777777" w:rsidR="00D24E3E" w:rsidRPr="00EC077F" w:rsidRDefault="00D24E3E" w:rsidP="00D24E3E">
      <w:pPr>
        <w:ind w:left="720"/>
        <w:jc w:val="both"/>
        <w:rPr>
          <w:snapToGrid w:val="0"/>
          <w:color w:val="000000"/>
        </w:rPr>
      </w:pPr>
      <w:r w:rsidRPr="00EC077F">
        <w:rPr>
          <w:snapToGrid w:val="0"/>
          <w:color w:val="000000"/>
        </w:rPr>
        <w:t>Cold vertical joints may be formed through the use of an edging shoe after successful demonstration that the procedure meets the minimum joint density requirements of this section and the edging shoe produces a face with no more than an angle of 10 degrees from vertical.  If the edging shoe is not used or cannot meet the specification requirements, remove a minimum of 6 inches along the entire edge by saw cutting the full depth of the RCC pavement.  Saw cutting operations must not produce excessive raveling along the surface of the cut.</w:t>
      </w:r>
    </w:p>
    <w:p w14:paraId="355A3B29" w14:textId="77777777" w:rsidR="00D24E3E" w:rsidRPr="00EC077F" w:rsidRDefault="00D24E3E" w:rsidP="00D24E3E">
      <w:pPr>
        <w:ind w:left="720"/>
        <w:jc w:val="both"/>
        <w:rPr>
          <w:snapToGrid w:val="0"/>
          <w:color w:val="000000"/>
        </w:rPr>
      </w:pPr>
    </w:p>
    <w:p w14:paraId="619C5EBF" w14:textId="77777777" w:rsidR="00D24E3E" w:rsidRPr="00EC077F" w:rsidRDefault="00D24E3E" w:rsidP="00D24E3E">
      <w:pPr>
        <w:ind w:left="720"/>
        <w:jc w:val="both"/>
        <w:rPr>
          <w:snapToGrid w:val="0"/>
          <w:color w:val="000000"/>
        </w:rPr>
      </w:pPr>
      <w:r w:rsidRPr="00EC077F">
        <w:rPr>
          <w:snapToGrid w:val="0"/>
          <w:color w:val="000000"/>
        </w:rPr>
        <w:t xml:space="preserve">Prior to placing fresh RCC mixture against a compacted cold vertical joint, the joint shall be thoroughly cleaned of any loose or foreign material and in a moist condition </w:t>
      </w:r>
      <w:r w:rsidRPr="00EC077F">
        <w:rPr>
          <w:snapToGrid w:val="0"/>
          <w:color w:val="000000"/>
        </w:rPr>
        <w:lastRenderedPageBreak/>
        <w:t>immediately prior to placement. The joints between RCC pavement and concrete structures shall be treated as cold vertical joints.</w:t>
      </w:r>
    </w:p>
    <w:p w14:paraId="46EBB0D5" w14:textId="77777777" w:rsidR="00D24E3E" w:rsidRPr="00EC077F" w:rsidRDefault="00D24E3E" w:rsidP="00D24E3E">
      <w:pPr>
        <w:ind w:left="720"/>
        <w:jc w:val="both"/>
        <w:rPr>
          <w:snapToGrid w:val="0"/>
          <w:color w:val="000000"/>
        </w:rPr>
      </w:pPr>
    </w:p>
    <w:p w14:paraId="5AEBC759" w14:textId="77777777" w:rsidR="00D24E3E" w:rsidRDefault="00D24E3E" w:rsidP="00D24E3E">
      <w:pPr>
        <w:ind w:left="720"/>
        <w:jc w:val="both"/>
        <w:rPr>
          <w:snapToGrid w:val="0"/>
          <w:color w:val="000000"/>
        </w:rPr>
      </w:pPr>
      <w:r w:rsidRPr="00EC077F">
        <w:rPr>
          <w:snapToGrid w:val="0"/>
          <w:color w:val="000000"/>
        </w:rPr>
        <w:t>Construct all contraction joints within RCC pavement in accordance with the plans and Article 700-11 of the Standard Specifications.   Seal contraction joints in accordance with Article 700-12 (excluding 700-12 (B) Age of Pavement) of the Standard Specifications</w:t>
      </w:r>
      <w:r>
        <w:rPr>
          <w:snapToGrid w:val="0"/>
          <w:color w:val="000000"/>
        </w:rPr>
        <w:t>.</w:t>
      </w:r>
    </w:p>
    <w:p w14:paraId="224B97B9" w14:textId="77777777" w:rsidR="00D24E3E" w:rsidRDefault="00D24E3E" w:rsidP="00D24E3E">
      <w:pPr>
        <w:jc w:val="both"/>
        <w:rPr>
          <w:snapToGrid w:val="0"/>
          <w:color w:val="000000"/>
        </w:rPr>
      </w:pPr>
    </w:p>
    <w:p w14:paraId="49084762" w14:textId="77777777" w:rsidR="00D24E3E" w:rsidRPr="00556070" w:rsidRDefault="00D24E3E" w:rsidP="00D24E3E">
      <w:pPr>
        <w:spacing w:after="120"/>
        <w:rPr>
          <w:snapToGrid w:val="0"/>
          <w:color w:val="000000"/>
        </w:rPr>
      </w:pPr>
      <w:r w:rsidRPr="00556070">
        <w:rPr>
          <w:snapToGrid w:val="0"/>
          <w:color w:val="000000"/>
        </w:rPr>
        <w:t>(I)</w:t>
      </w:r>
      <w:r w:rsidRPr="00556070">
        <w:rPr>
          <w:snapToGrid w:val="0"/>
          <w:color w:val="000000"/>
        </w:rPr>
        <w:tab/>
        <w:t>Opening to Traffic</w:t>
      </w:r>
    </w:p>
    <w:p w14:paraId="5DA756C3" w14:textId="77777777" w:rsidR="00D24E3E" w:rsidRDefault="00D24E3E" w:rsidP="00D24E3E">
      <w:pPr>
        <w:pStyle w:val="BodyText3"/>
        <w:ind w:left="720"/>
        <w:rPr>
          <w:b w:val="0"/>
          <w:u w:val="none"/>
        </w:rPr>
      </w:pPr>
      <w:r>
        <w:rPr>
          <w:b w:val="0"/>
          <w:u w:val="none"/>
        </w:rPr>
        <w:t>Heavy truck traffic and other heavy equipment will not be allowed on the RCC pavement until representative concrete test cylinders achieve 3,000 psi and at least 3 days old.  All compressive strength concrete test cylinders shall be made and tested in accordance with ASTM 1435 and AASHTO T 22.  However, limited automobile and light truck traffic may be allowed on the RCC as soon as the concrete is sufficiently cured to prevent significant marring.</w:t>
      </w:r>
    </w:p>
    <w:p w14:paraId="77B860B6" w14:textId="77777777" w:rsidR="00D24E3E" w:rsidRDefault="00D24E3E" w:rsidP="00D24E3E">
      <w:pPr>
        <w:pStyle w:val="BodyText3"/>
        <w:ind w:left="720"/>
        <w:rPr>
          <w:b w:val="0"/>
          <w:u w:val="none"/>
        </w:rPr>
      </w:pPr>
    </w:p>
    <w:p w14:paraId="77631934" w14:textId="77777777" w:rsidR="00D24E3E" w:rsidRPr="003F1416" w:rsidRDefault="00D24E3E" w:rsidP="00D24E3E">
      <w:pPr>
        <w:pStyle w:val="BodyText3"/>
        <w:ind w:left="720"/>
        <w:rPr>
          <w:b w:val="0"/>
          <w:u w:val="none"/>
        </w:rPr>
      </w:pPr>
      <w:r>
        <w:rPr>
          <w:b w:val="0"/>
          <w:u w:val="none"/>
        </w:rPr>
        <w:t>No permanent traffic will be allowed on the pavement until construction of the joints, including all sawing, sealing, and curing that is required, has been completed.</w:t>
      </w:r>
    </w:p>
    <w:p w14:paraId="2FCAE018" w14:textId="77777777" w:rsidR="00D24E3E" w:rsidRDefault="00D24E3E" w:rsidP="00D24E3E">
      <w:pPr>
        <w:rPr>
          <w:snapToGrid w:val="0"/>
          <w:color w:val="000000"/>
        </w:rPr>
      </w:pPr>
    </w:p>
    <w:p w14:paraId="1503CA78" w14:textId="77777777" w:rsidR="00D24E3E" w:rsidRPr="00EC077F" w:rsidRDefault="00D24E3E" w:rsidP="00D24E3E">
      <w:pPr>
        <w:jc w:val="both"/>
        <w:rPr>
          <w:i/>
          <w:iCs/>
          <w:snapToGrid w:val="0"/>
        </w:rPr>
      </w:pPr>
      <w:r w:rsidRPr="00EC077F">
        <w:rPr>
          <w:i/>
          <w:iCs/>
          <w:snapToGrid w:val="0"/>
        </w:rPr>
        <w:t>Thickness Acceptance</w:t>
      </w:r>
    </w:p>
    <w:p w14:paraId="4D7B1796" w14:textId="77777777" w:rsidR="00D24E3E" w:rsidRDefault="00D24E3E" w:rsidP="00D24E3E">
      <w:pPr>
        <w:jc w:val="both"/>
        <w:rPr>
          <w:snapToGrid w:val="0"/>
        </w:rPr>
      </w:pPr>
    </w:p>
    <w:p w14:paraId="0644C5F7" w14:textId="77777777" w:rsidR="00D24E3E" w:rsidRDefault="00D24E3E" w:rsidP="00D24E3E">
      <w:pPr>
        <w:jc w:val="both"/>
        <w:rPr>
          <w:snapToGrid w:val="0"/>
        </w:rPr>
      </w:pPr>
      <w:r>
        <w:rPr>
          <w:snapToGrid w:val="0"/>
        </w:rPr>
        <w:t>The thickness of the pavement will be determined by measurement of cores.  One core will be taken from each lot at a random location selected by the Engineer.</w:t>
      </w:r>
    </w:p>
    <w:p w14:paraId="176B3A7F" w14:textId="77777777" w:rsidR="00D24E3E" w:rsidRDefault="00D24E3E" w:rsidP="00D24E3E">
      <w:pPr>
        <w:jc w:val="both"/>
        <w:rPr>
          <w:snapToGrid w:val="0"/>
        </w:rPr>
      </w:pPr>
    </w:p>
    <w:p w14:paraId="07AFE299" w14:textId="77777777" w:rsidR="00D24E3E" w:rsidRDefault="00D24E3E" w:rsidP="00D24E3E">
      <w:pPr>
        <w:jc w:val="both"/>
      </w:pPr>
      <w:r>
        <w:rPr>
          <w:snapToGrid w:val="0"/>
        </w:rPr>
        <w:t xml:space="preserve">The thickness of the RCC pavement shall not deviate from that shown on the plans by more than minus 0.5 inches.  </w:t>
      </w:r>
      <w:r>
        <w:t>When the measurement of any core is less than the plan thickness by more than 0.5 inches, the actual thickness of the pavement in this area will be determined by taking additional cores at not less than 10 foot intervals parallel to the center line in each direction from the affected location until a core is found in each direction which is not deficient by more than 0.5 inches.  Areas found deficient in thickness by more than 0.5 inches will be removed full shoulder width and replaced with concrete of the thickness shown on the plans.</w:t>
      </w:r>
      <w:r>
        <w:rPr>
          <w:snapToGrid w:val="0"/>
        </w:rPr>
        <w:t xml:space="preserve">  No overlays shall be accepted.</w:t>
      </w:r>
    </w:p>
    <w:p w14:paraId="0194AD80" w14:textId="77777777" w:rsidR="00D24E3E" w:rsidRDefault="00D24E3E" w:rsidP="00D24E3E">
      <w:pPr>
        <w:rPr>
          <w:snapToGrid w:val="0"/>
        </w:rPr>
      </w:pPr>
    </w:p>
    <w:p w14:paraId="3FD0B788" w14:textId="77777777" w:rsidR="00D24E3E" w:rsidRPr="00EC077F"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b/>
          <w:bCs/>
          <w:snapToGrid w:val="0"/>
          <w:sz w:val="24"/>
          <w:szCs w:val="24"/>
        </w:rPr>
      </w:pPr>
      <w:r w:rsidRPr="00EC077F">
        <w:rPr>
          <w:b/>
          <w:bCs/>
          <w:snapToGrid w:val="0"/>
          <w:sz w:val="24"/>
          <w:szCs w:val="24"/>
        </w:rPr>
        <w:t>Strength Acceptance</w:t>
      </w:r>
    </w:p>
    <w:p w14:paraId="451DA071" w14:textId="77777777" w:rsidR="00D24E3E"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napToGrid w:val="0"/>
          <w:sz w:val="24"/>
          <w:szCs w:val="24"/>
        </w:rPr>
      </w:pPr>
    </w:p>
    <w:p w14:paraId="1CA0F1A9" w14:textId="77777777" w:rsidR="00D24E3E" w:rsidRPr="001E0736"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zCs w:val="24"/>
        </w:rPr>
      </w:pPr>
      <w:r w:rsidRPr="00330FAA">
        <w:rPr>
          <w:snapToGrid w:val="0"/>
          <w:sz w:val="24"/>
          <w:szCs w:val="24"/>
        </w:rPr>
        <w:t xml:space="preserve">The minimum compressive strength of RCC </w:t>
      </w:r>
      <w:r>
        <w:rPr>
          <w:snapToGrid w:val="0"/>
          <w:sz w:val="24"/>
          <w:szCs w:val="24"/>
        </w:rPr>
        <w:t xml:space="preserve">field </w:t>
      </w:r>
      <w:r w:rsidRPr="00330FAA">
        <w:rPr>
          <w:snapToGrid w:val="0"/>
          <w:sz w:val="24"/>
          <w:szCs w:val="24"/>
        </w:rPr>
        <w:t>cylinder specimens shall be at least 4,500 psi.</w:t>
      </w:r>
      <w:r>
        <w:rPr>
          <w:snapToGrid w:val="0"/>
          <w:sz w:val="24"/>
          <w:szCs w:val="24"/>
        </w:rPr>
        <w:t xml:space="preserve">  The RCC </w:t>
      </w:r>
      <w:r w:rsidRPr="001E0736">
        <w:rPr>
          <w:sz w:val="24"/>
          <w:szCs w:val="24"/>
        </w:rPr>
        <w:t>pay factor for pavement achieving a compressive strength in 28 days of 4,500 psi or greater is 100%.  The pay factor for pavement achieving a compressive strength in 28 days between 3,500 psi and 4,500 psi is determined by the following formula:</w:t>
      </w:r>
    </w:p>
    <w:p w14:paraId="6563955E" w14:textId="77777777" w:rsidR="00D24E3E" w:rsidRPr="001E0736"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napToGrid w:val="0"/>
          <w:szCs w:val="24"/>
        </w:rPr>
      </w:pPr>
    </w:p>
    <w:p w14:paraId="38662119" w14:textId="77777777" w:rsidR="00D24E3E" w:rsidRPr="00531147" w:rsidRDefault="00D24E3E" w:rsidP="00D24E3E">
      <w:pPr>
        <w:keepNext/>
        <w:keepLines/>
        <w:ind w:left="360"/>
        <w:jc w:val="center"/>
      </w:pPr>
      <w:r w:rsidRPr="001E0736">
        <w:rPr>
          <w:b/>
          <w:szCs w:val="24"/>
        </w:rPr>
        <w:t>Pay Factor (%)</w:t>
      </w:r>
      <w:r w:rsidRPr="001E0736">
        <w:rPr>
          <w:szCs w:val="24"/>
        </w:rPr>
        <w:t xml:space="preserve"> = 100.0 – [0.05(4500 – Compressive Strength)]</w:t>
      </w:r>
      <w:r w:rsidRPr="00531147">
        <w:br/>
      </w:r>
      <w:r w:rsidRPr="001E0736">
        <w:rPr>
          <w:sz w:val="22"/>
          <w:szCs w:val="22"/>
        </w:rPr>
        <w:t>(pay factor rounded to nearest 0.1%)</w:t>
      </w:r>
    </w:p>
    <w:p w14:paraId="41108FC7" w14:textId="77777777" w:rsidR="00D24E3E" w:rsidRPr="00FC7026"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napToGrid w:val="0"/>
          <w:sz w:val="24"/>
          <w:szCs w:val="24"/>
        </w:rPr>
      </w:pPr>
    </w:p>
    <w:p w14:paraId="33689B03" w14:textId="77777777" w:rsidR="00D24E3E" w:rsidRPr="00330FAA" w:rsidRDefault="00D24E3E" w:rsidP="00D24E3E">
      <w:pPr>
        <w:pStyle w:val="Body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s>
        <w:spacing w:after="0"/>
        <w:rPr>
          <w:snapToGrid w:val="0"/>
          <w:sz w:val="24"/>
          <w:szCs w:val="24"/>
        </w:rPr>
      </w:pPr>
      <w:r w:rsidRPr="00330FAA">
        <w:rPr>
          <w:snapToGrid w:val="0"/>
          <w:sz w:val="24"/>
          <w:szCs w:val="24"/>
        </w:rPr>
        <w:t xml:space="preserve">If the average compressive strength of the three cores </w:t>
      </w:r>
      <w:r>
        <w:rPr>
          <w:snapToGrid w:val="0"/>
          <w:sz w:val="24"/>
          <w:szCs w:val="24"/>
        </w:rPr>
        <w:t xml:space="preserve">per Lot </w:t>
      </w:r>
      <w:r w:rsidRPr="00330FAA">
        <w:rPr>
          <w:snapToGrid w:val="0"/>
          <w:sz w:val="24"/>
          <w:szCs w:val="24"/>
        </w:rPr>
        <w:t xml:space="preserve">is less than </w:t>
      </w:r>
      <w:r>
        <w:rPr>
          <w:snapToGrid w:val="0"/>
          <w:sz w:val="24"/>
          <w:szCs w:val="24"/>
        </w:rPr>
        <w:t xml:space="preserve">4500 </w:t>
      </w:r>
      <w:r w:rsidRPr="00330FAA">
        <w:rPr>
          <w:snapToGrid w:val="0"/>
          <w:sz w:val="24"/>
          <w:szCs w:val="24"/>
        </w:rPr>
        <w:t>psi, then the area will be evaluated in accordance with Article 105-3 of the</w:t>
      </w:r>
      <w:r w:rsidRPr="0029053E">
        <w:rPr>
          <w:i/>
          <w:snapToGrid w:val="0"/>
          <w:sz w:val="24"/>
          <w:szCs w:val="24"/>
        </w:rPr>
        <w:t xml:space="preserve"> </w:t>
      </w:r>
      <w:r w:rsidRPr="00330FAA">
        <w:rPr>
          <w:i/>
          <w:snapToGrid w:val="0"/>
          <w:sz w:val="24"/>
          <w:szCs w:val="24"/>
        </w:rPr>
        <w:t>Standard Specifications for Roads and Structures</w:t>
      </w:r>
      <w:r w:rsidRPr="00330FAA">
        <w:rPr>
          <w:snapToGrid w:val="0"/>
          <w:sz w:val="24"/>
          <w:szCs w:val="24"/>
        </w:rPr>
        <w:t>.</w:t>
      </w:r>
    </w:p>
    <w:p w14:paraId="4F0F9423" w14:textId="77777777" w:rsidR="00D24E3E" w:rsidRDefault="00D24E3E" w:rsidP="00D24E3E">
      <w:pPr>
        <w:spacing w:after="120"/>
        <w:rPr>
          <w:b/>
          <w:snapToGrid w:val="0"/>
          <w:color w:val="000000"/>
        </w:rPr>
      </w:pPr>
    </w:p>
    <w:p w14:paraId="23B2D896" w14:textId="77777777" w:rsidR="00D24E3E" w:rsidRDefault="00D24E3E" w:rsidP="00D24E3E">
      <w:pPr>
        <w:spacing w:after="120"/>
        <w:rPr>
          <w:b/>
          <w:snapToGrid w:val="0"/>
          <w:color w:val="000000"/>
        </w:rPr>
      </w:pPr>
      <w:r>
        <w:rPr>
          <w:b/>
          <w:snapToGrid w:val="0"/>
          <w:color w:val="000000"/>
        </w:rPr>
        <w:t>Test Section</w:t>
      </w:r>
    </w:p>
    <w:p w14:paraId="1F2BAC1D" w14:textId="77777777" w:rsidR="00D24E3E" w:rsidRDefault="00D24E3E" w:rsidP="00D24E3E">
      <w:pPr>
        <w:jc w:val="both"/>
        <w:rPr>
          <w:snapToGrid w:val="0"/>
          <w:color w:val="000000"/>
        </w:rPr>
      </w:pPr>
      <w:r>
        <w:rPr>
          <w:snapToGrid w:val="0"/>
          <w:color w:val="000000"/>
        </w:rPr>
        <w:lastRenderedPageBreak/>
        <w:t>At least 7 days before the start of paving operations, construct a test section using the approved concrete mix design.  Provide a minimum test section of 300 feet in length.   Use the same equipment, materials, techniques, and personnel in the test section that will be used to construct the production RCC pavement. If approved by the Engineer, the test section may be incorporated into the production section.</w:t>
      </w:r>
    </w:p>
    <w:p w14:paraId="6976A229" w14:textId="77777777" w:rsidR="00D24E3E" w:rsidRDefault="00D24E3E" w:rsidP="00D24E3E">
      <w:pPr>
        <w:jc w:val="both"/>
        <w:rPr>
          <w:snapToGrid w:val="0"/>
          <w:color w:val="000000"/>
        </w:rPr>
      </w:pPr>
    </w:p>
    <w:p w14:paraId="0737DFA1" w14:textId="77777777" w:rsidR="00D24E3E" w:rsidRDefault="00D24E3E" w:rsidP="00D24E3E">
      <w:pPr>
        <w:jc w:val="both"/>
        <w:rPr>
          <w:snapToGrid w:val="0"/>
          <w:color w:val="000000"/>
        </w:rPr>
      </w:pPr>
      <w:r w:rsidRPr="00837395">
        <w:rPr>
          <w:snapToGrid w:val="0"/>
          <w:color w:val="000000"/>
        </w:rPr>
        <w:t>The Engineer shall evaluate the following criteria from the test section:</w:t>
      </w:r>
    </w:p>
    <w:p w14:paraId="058AEA13" w14:textId="77777777" w:rsidR="00D24E3E" w:rsidRPr="00837395" w:rsidRDefault="00D24E3E" w:rsidP="00D24E3E">
      <w:pPr>
        <w:jc w:val="both"/>
        <w:rPr>
          <w:snapToGrid w:val="0"/>
          <w:color w:val="000000"/>
        </w:rPr>
      </w:pPr>
    </w:p>
    <w:p w14:paraId="3D42926D" w14:textId="77777777" w:rsidR="00D24E3E" w:rsidRPr="00837395" w:rsidRDefault="00D24E3E" w:rsidP="00D24E3E">
      <w:pPr>
        <w:numPr>
          <w:ilvl w:val="0"/>
          <w:numId w:val="4"/>
        </w:numPr>
        <w:suppressAutoHyphens/>
        <w:jc w:val="both"/>
        <w:rPr>
          <w:snapToGrid w:val="0"/>
          <w:color w:val="000000"/>
        </w:rPr>
      </w:pPr>
      <w:r w:rsidRPr="00837395">
        <w:rPr>
          <w:snapToGrid w:val="0"/>
          <w:color w:val="000000"/>
        </w:rPr>
        <w:t>Adequacy of mixing plant to meet productivity requirements and produce consistent material.</w:t>
      </w:r>
    </w:p>
    <w:p w14:paraId="3DF829ED" w14:textId="77777777" w:rsidR="00D24E3E" w:rsidRPr="00837395" w:rsidRDefault="00D24E3E" w:rsidP="00D24E3E">
      <w:pPr>
        <w:numPr>
          <w:ilvl w:val="0"/>
          <w:numId w:val="4"/>
        </w:numPr>
        <w:suppressAutoHyphens/>
        <w:jc w:val="both"/>
        <w:rPr>
          <w:snapToGrid w:val="0"/>
          <w:color w:val="000000"/>
        </w:rPr>
      </w:pPr>
      <w:r w:rsidRPr="00837395">
        <w:rPr>
          <w:snapToGrid w:val="0"/>
          <w:color w:val="000000"/>
        </w:rPr>
        <w:t>Maximum density directly behind the paver prior to roller compaction.</w:t>
      </w:r>
    </w:p>
    <w:p w14:paraId="746D4A20" w14:textId="77777777" w:rsidR="00D24E3E" w:rsidRPr="00837395" w:rsidRDefault="00D24E3E" w:rsidP="00D24E3E">
      <w:pPr>
        <w:numPr>
          <w:ilvl w:val="0"/>
          <w:numId w:val="4"/>
        </w:numPr>
        <w:suppressAutoHyphens/>
        <w:jc w:val="both"/>
        <w:rPr>
          <w:snapToGrid w:val="0"/>
          <w:color w:val="000000"/>
        </w:rPr>
      </w:pPr>
      <w:r w:rsidRPr="00837395">
        <w:rPr>
          <w:snapToGrid w:val="0"/>
          <w:color w:val="000000"/>
        </w:rPr>
        <w:t>Sequence of primary/ secondary roller passes (with and without vibration).</w:t>
      </w:r>
    </w:p>
    <w:p w14:paraId="1FC1B672" w14:textId="77777777" w:rsidR="00D24E3E" w:rsidRPr="00837395" w:rsidRDefault="00D24E3E" w:rsidP="00D24E3E">
      <w:pPr>
        <w:numPr>
          <w:ilvl w:val="0"/>
          <w:numId w:val="4"/>
        </w:numPr>
        <w:suppressAutoHyphens/>
        <w:jc w:val="both"/>
        <w:rPr>
          <w:snapToGrid w:val="0"/>
          <w:color w:val="000000"/>
        </w:rPr>
      </w:pPr>
      <w:r w:rsidRPr="00837395">
        <w:rPr>
          <w:snapToGrid w:val="0"/>
          <w:color w:val="000000"/>
        </w:rPr>
        <w:t>Maximum density following roller compaction.</w:t>
      </w:r>
    </w:p>
    <w:p w14:paraId="658100F6" w14:textId="77777777" w:rsidR="00D24E3E" w:rsidRPr="00837395" w:rsidRDefault="00D24E3E" w:rsidP="00D24E3E">
      <w:pPr>
        <w:numPr>
          <w:ilvl w:val="0"/>
          <w:numId w:val="4"/>
        </w:numPr>
        <w:suppressAutoHyphens/>
        <w:jc w:val="both"/>
        <w:rPr>
          <w:snapToGrid w:val="0"/>
          <w:color w:val="000000"/>
        </w:rPr>
      </w:pPr>
      <w:r w:rsidRPr="00837395">
        <w:rPr>
          <w:snapToGrid w:val="0"/>
          <w:color w:val="000000"/>
        </w:rPr>
        <w:t>Texture and surface finish acceptability.</w:t>
      </w:r>
    </w:p>
    <w:p w14:paraId="210EDD7F" w14:textId="77777777" w:rsidR="00D24E3E" w:rsidRPr="00837395" w:rsidRDefault="00D24E3E" w:rsidP="00D24E3E">
      <w:pPr>
        <w:numPr>
          <w:ilvl w:val="0"/>
          <w:numId w:val="4"/>
        </w:numPr>
        <w:suppressAutoHyphens/>
        <w:jc w:val="both"/>
        <w:rPr>
          <w:snapToGrid w:val="0"/>
          <w:color w:val="000000"/>
        </w:rPr>
      </w:pPr>
      <w:r w:rsidRPr="00837395">
        <w:rPr>
          <w:snapToGrid w:val="0"/>
          <w:color w:val="000000"/>
        </w:rPr>
        <w:t>Integrity of proposed edging shoes, edge compaction, and jointing methods.</w:t>
      </w:r>
    </w:p>
    <w:p w14:paraId="52541BD7" w14:textId="77777777" w:rsidR="00D24E3E" w:rsidRDefault="00D24E3E" w:rsidP="00D24E3E">
      <w:pPr>
        <w:numPr>
          <w:ilvl w:val="0"/>
          <w:numId w:val="4"/>
        </w:numPr>
        <w:suppressAutoHyphens/>
        <w:jc w:val="both"/>
        <w:rPr>
          <w:snapToGrid w:val="0"/>
          <w:color w:val="000000"/>
        </w:rPr>
      </w:pPr>
      <w:r w:rsidRPr="00837395">
        <w:rPr>
          <w:snapToGrid w:val="0"/>
          <w:color w:val="000000"/>
        </w:rPr>
        <w:t>RCC compressive strength based on cylinders and extracted cores tested at 7 and 28 days.</w:t>
      </w:r>
    </w:p>
    <w:p w14:paraId="7FBCE49D" w14:textId="77777777" w:rsidR="00D24E3E" w:rsidRPr="00837395" w:rsidRDefault="00D24E3E" w:rsidP="00D24E3E">
      <w:pPr>
        <w:ind w:left="900"/>
        <w:jc w:val="both"/>
        <w:rPr>
          <w:snapToGrid w:val="0"/>
          <w:color w:val="000000"/>
        </w:rPr>
      </w:pPr>
    </w:p>
    <w:p w14:paraId="0C9B4F41" w14:textId="77777777" w:rsidR="00D24E3E" w:rsidRDefault="00D24E3E" w:rsidP="00D24E3E">
      <w:pPr>
        <w:jc w:val="both"/>
        <w:rPr>
          <w:snapToGrid w:val="0"/>
          <w:color w:val="000000"/>
        </w:rPr>
      </w:pPr>
      <w:r>
        <w:rPr>
          <w:snapToGrid w:val="0"/>
          <w:color w:val="000000"/>
        </w:rPr>
        <w:t xml:space="preserve">Verify the correlation between the </w:t>
      </w:r>
      <w:r w:rsidRPr="00837395">
        <w:rPr>
          <w:snapToGrid w:val="0"/>
          <w:color w:val="000000"/>
        </w:rPr>
        <w:t>compressive st</w:t>
      </w:r>
      <w:r>
        <w:rPr>
          <w:snapToGrid w:val="0"/>
          <w:color w:val="000000"/>
        </w:rPr>
        <w:t xml:space="preserve">rength </w:t>
      </w:r>
      <w:r w:rsidRPr="00837395">
        <w:rPr>
          <w:snapToGrid w:val="0"/>
          <w:color w:val="000000"/>
        </w:rPr>
        <w:t>of extracted cores</w:t>
      </w:r>
      <w:r>
        <w:rPr>
          <w:snapToGrid w:val="0"/>
          <w:color w:val="000000"/>
        </w:rPr>
        <w:t xml:space="preserve"> and compressive strength of field cylinder specimens</w:t>
      </w:r>
      <w:r w:rsidRPr="00837395">
        <w:rPr>
          <w:snapToGrid w:val="0"/>
          <w:color w:val="000000"/>
        </w:rPr>
        <w:t>.  A representative area of the test section should be identified and samples of the material used to construct this area collected for the fabrication of cylinders.  The final density of the subject area sh</w:t>
      </w:r>
      <w:r>
        <w:rPr>
          <w:snapToGrid w:val="0"/>
          <w:color w:val="000000"/>
        </w:rPr>
        <w:t>all</w:t>
      </w:r>
      <w:r w:rsidRPr="00837395">
        <w:rPr>
          <w:snapToGrid w:val="0"/>
          <w:color w:val="000000"/>
        </w:rPr>
        <w:t xml:space="preserve"> be determined and recorded.  </w:t>
      </w:r>
    </w:p>
    <w:p w14:paraId="3D3C1999" w14:textId="77777777" w:rsidR="00D24E3E" w:rsidRDefault="00D24E3E" w:rsidP="00D24E3E">
      <w:pPr>
        <w:rPr>
          <w:b/>
          <w:snapToGrid w:val="0"/>
          <w:color w:val="000000"/>
        </w:rPr>
      </w:pPr>
    </w:p>
    <w:p w14:paraId="45AEEA22" w14:textId="77777777" w:rsidR="00D24E3E" w:rsidRDefault="00D24E3E" w:rsidP="00D24E3E">
      <w:pPr>
        <w:keepNext/>
        <w:keepLines/>
        <w:spacing w:after="120"/>
        <w:rPr>
          <w:b/>
          <w:snapToGrid w:val="0"/>
          <w:color w:val="000000"/>
        </w:rPr>
      </w:pPr>
      <w:r>
        <w:rPr>
          <w:b/>
          <w:snapToGrid w:val="0"/>
          <w:color w:val="000000"/>
        </w:rPr>
        <w:t>Measurement and Payment</w:t>
      </w:r>
    </w:p>
    <w:p w14:paraId="6258F53D" w14:textId="77777777" w:rsidR="00D24E3E" w:rsidRPr="008C4A18" w:rsidRDefault="00D24E3E" w:rsidP="00D24E3E">
      <w:pPr>
        <w:keepNext/>
        <w:keepLines/>
        <w:jc w:val="both"/>
        <w:rPr>
          <w:szCs w:val="24"/>
        </w:rPr>
      </w:pPr>
      <w:r w:rsidRPr="0086620E">
        <w:rPr>
          <w:i/>
          <w:szCs w:val="24"/>
        </w:rPr>
        <w:t>Roller Compacted Concrete</w:t>
      </w:r>
      <w:r>
        <w:rPr>
          <w:szCs w:val="24"/>
        </w:rPr>
        <w:t xml:space="preserve"> will be measured and paid </w:t>
      </w:r>
      <w:r w:rsidRPr="008C4A18">
        <w:rPr>
          <w:szCs w:val="24"/>
        </w:rPr>
        <w:t xml:space="preserve">for at the unit price </w:t>
      </w:r>
      <w:r>
        <w:rPr>
          <w:szCs w:val="24"/>
        </w:rPr>
        <w:t xml:space="preserve">for the </w:t>
      </w:r>
      <w:r w:rsidRPr="008C4A18">
        <w:rPr>
          <w:szCs w:val="24"/>
        </w:rPr>
        <w:t xml:space="preserve">actual number of square yards of </w:t>
      </w:r>
      <w:r>
        <w:rPr>
          <w:szCs w:val="24"/>
        </w:rPr>
        <w:t xml:space="preserve">RCC </w:t>
      </w:r>
      <w:r w:rsidRPr="008C4A18">
        <w:rPr>
          <w:szCs w:val="24"/>
        </w:rPr>
        <w:t>which has been completed and accepted.  In measuring this quantity, the width of the repair will be measured perpendicular to the centerline of the lane.  The length will be the actual length constructed, measured along the centerline of the pavement.</w:t>
      </w:r>
    </w:p>
    <w:p w14:paraId="09C50BAA" w14:textId="77777777" w:rsidR="00D24E3E" w:rsidRPr="008C4A18" w:rsidRDefault="00D24E3E" w:rsidP="00D24E3E">
      <w:pPr>
        <w:jc w:val="both"/>
        <w:rPr>
          <w:szCs w:val="24"/>
        </w:rPr>
      </w:pPr>
    </w:p>
    <w:p w14:paraId="675D3ED0" w14:textId="77777777" w:rsidR="00D24E3E" w:rsidRPr="008C4A18" w:rsidRDefault="00D24E3E" w:rsidP="00D24E3E">
      <w:pPr>
        <w:jc w:val="both"/>
        <w:rPr>
          <w:szCs w:val="24"/>
        </w:rPr>
      </w:pPr>
      <w:r w:rsidRPr="008C4A18">
        <w:rPr>
          <w:szCs w:val="24"/>
        </w:rPr>
        <w:t>The unit price for R</w:t>
      </w:r>
      <w:r>
        <w:rPr>
          <w:szCs w:val="24"/>
        </w:rPr>
        <w:t xml:space="preserve">CC </w:t>
      </w:r>
      <w:r w:rsidRPr="008C4A18">
        <w:rPr>
          <w:szCs w:val="24"/>
        </w:rPr>
        <w:t>will be full compensation for all work covered by this provision, and applicable sections of the</w:t>
      </w:r>
      <w:r w:rsidRPr="001E0736">
        <w:rPr>
          <w:szCs w:val="24"/>
        </w:rPr>
        <w:t xml:space="preserve"> </w:t>
      </w:r>
      <w:r w:rsidRPr="008C4A18">
        <w:rPr>
          <w:i/>
          <w:szCs w:val="24"/>
        </w:rPr>
        <w:t>Standard Specifications</w:t>
      </w:r>
      <w:r w:rsidRPr="008C4A18">
        <w:rPr>
          <w:szCs w:val="24"/>
        </w:rPr>
        <w:t xml:space="preserve"> for furnishing all labor, materials, tools, equipment, and incidentals for doing all work involved in placement of the </w:t>
      </w:r>
      <w:r>
        <w:rPr>
          <w:szCs w:val="24"/>
        </w:rPr>
        <w:t xml:space="preserve">RCC </w:t>
      </w:r>
      <w:r w:rsidRPr="008C4A18">
        <w:rPr>
          <w:szCs w:val="24"/>
        </w:rPr>
        <w:t>including but not limited to furnishing placing, and curing concrete; sawing and removing concrete; and filling saw cuts around the pavement repair.</w:t>
      </w:r>
    </w:p>
    <w:p w14:paraId="7F3FAB64" w14:textId="77777777" w:rsidR="00D24E3E" w:rsidRPr="008C4A18" w:rsidRDefault="00D24E3E" w:rsidP="00D24E3E">
      <w:pPr>
        <w:jc w:val="both"/>
        <w:rPr>
          <w:szCs w:val="24"/>
        </w:rPr>
      </w:pPr>
    </w:p>
    <w:p w14:paraId="489F28DE" w14:textId="77777777" w:rsidR="00D24E3E" w:rsidRPr="008C4A18" w:rsidRDefault="00D24E3E" w:rsidP="00D24E3E">
      <w:pPr>
        <w:keepNext/>
        <w:keepLines/>
        <w:rPr>
          <w:szCs w:val="24"/>
        </w:rPr>
      </w:pPr>
      <w:r w:rsidRPr="008C4A18">
        <w:rPr>
          <w:szCs w:val="24"/>
        </w:rPr>
        <w:t xml:space="preserve">Payment will be made under: </w:t>
      </w:r>
    </w:p>
    <w:p w14:paraId="1CEFAB23" w14:textId="77777777" w:rsidR="00D24E3E" w:rsidRPr="008C4A18" w:rsidRDefault="00D24E3E" w:rsidP="00D24E3E">
      <w:pPr>
        <w:keepNext/>
        <w:keepLines/>
        <w:rPr>
          <w:szCs w:val="24"/>
        </w:rPr>
      </w:pPr>
    </w:p>
    <w:tbl>
      <w:tblPr>
        <w:tblW w:w="0" w:type="auto"/>
        <w:tblLook w:val="0020" w:firstRow="1" w:lastRow="0" w:firstColumn="0" w:lastColumn="0" w:noHBand="0" w:noVBand="0"/>
      </w:tblPr>
      <w:tblGrid>
        <w:gridCol w:w="5771"/>
        <w:gridCol w:w="3589"/>
      </w:tblGrid>
      <w:tr w:rsidR="00D24E3E" w:rsidRPr="008C4A18" w14:paraId="026F909E" w14:textId="77777777" w:rsidTr="00DE2781">
        <w:tc>
          <w:tcPr>
            <w:tcW w:w="5905" w:type="dxa"/>
          </w:tcPr>
          <w:p w14:paraId="31851311" w14:textId="77777777" w:rsidR="00D24E3E" w:rsidRPr="008C4A18" w:rsidRDefault="00D24E3E" w:rsidP="00EF6B32">
            <w:pPr>
              <w:keepNext/>
              <w:keepLines/>
              <w:rPr>
                <w:b/>
                <w:szCs w:val="24"/>
              </w:rPr>
            </w:pPr>
            <w:r w:rsidRPr="008C4A18">
              <w:rPr>
                <w:b/>
                <w:szCs w:val="24"/>
              </w:rPr>
              <w:t>Pay Item</w:t>
            </w:r>
          </w:p>
        </w:tc>
        <w:tc>
          <w:tcPr>
            <w:tcW w:w="3671" w:type="dxa"/>
          </w:tcPr>
          <w:p w14:paraId="5939333D" w14:textId="77777777" w:rsidR="00D24E3E" w:rsidRPr="008C4A18" w:rsidRDefault="00D24E3E" w:rsidP="00EF6B32">
            <w:pPr>
              <w:keepNext/>
              <w:keepLines/>
              <w:rPr>
                <w:b/>
                <w:szCs w:val="24"/>
              </w:rPr>
            </w:pPr>
            <w:r w:rsidRPr="008C4A18">
              <w:rPr>
                <w:b/>
                <w:szCs w:val="24"/>
              </w:rPr>
              <w:t>Pay Unit</w:t>
            </w:r>
          </w:p>
        </w:tc>
      </w:tr>
      <w:tr w:rsidR="00D24E3E" w:rsidRPr="008C4A18" w14:paraId="20777B06" w14:textId="77777777" w:rsidTr="00DE2781">
        <w:tc>
          <w:tcPr>
            <w:tcW w:w="5905" w:type="dxa"/>
          </w:tcPr>
          <w:p w14:paraId="0D0BAEA1" w14:textId="77777777" w:rsidR="00D24E3E" w:rsidRPr="00186E5C" w:rsidRDefault="00D24E3E" w:rsidP="00EF6B32">
            <w:pPr>
              <w:keepNext/>
              <w:keepLines/>
              <w:rPr>
                <w:szCs w:val="24"/>
              </w:rPr>
            </w:pPr>
            <w:r w:rsidRPr="00186E5C">
              <w:rPr>
                <w:szCs w:val="24"/>
              </w:rPr>
              <w:t>Roller Compacted Concrete</w:t>
            </w:r>
          </w:p>
        </w:tc>
        <w:tc>
          <w:tcPr>
            <w:tcW w:w="3671" w:type="dxa"/>
          </w:tcPr>
          <w:p w14:paraId="143716EF" w14:textId="77777777" w:rsidR="00D24E3E" w:rsidRPr="008C4A18" w:rsidRDefault="00D24E3E" w:rsidP="00EF6B32">
            <w:pPr>
              <w:keepNext/>
              <w:keepLines/>
              <w:rPr>
                <w:szCs w:val="24"/>
              </w:rPr>
            </w:pPr>
            <w:r w:rsidRPr="008C4A18">
              <w:rPr>
                <w:szCs w:val="24"/>
              </w:rPr>
              <w:t>Square Yard</w:t>
            </w:r>
          </w:p>
        </w:tc>
      </w:tr>
    </w:tbl>
    <w:p w14:paraId="4EC10457" w14:textId="77777777" w:rsidR="004B71B2" w:rsidRDefault="004B71B2" w:rsidP="00D24E3E">
      <w:pPr>
        <w:keepNext/>
        <w:keepLines/>
        <w:jc w:val="both"/>
      </w:pPr>
    </w:p>
    <w:sectPr w:rsidR="004B71B2">
      <w:headerReference w:type="defaul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50DC2" w14:textId="77777777" w:rsidR="00BA411A" w:rsidRDefault="00BA411A">
      <w:r>
        <w:separator/>
      </w:r>
    </w:p>
  </w:endnote>
  <w:endnote w:type="continuationSeparator" w:id="0">
    <w:p w14:paraId="2B3BAA09" w14:textId="77777777" w:rsidR="00BA411A" w:rsidRDefault="00BA4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0EB9F" w14:textId="77777777" w:rsidR="00BA411A" w:rsidRDefault="00BA411A">
      <w:r>
        <w:separator/>
      </w:r>
    </w:p>
  </w:footnote>
  <w:footnote w:type="continuationSeparator" w:id="0">
    <w:p w14:paraId="2C3AD2A2" w14:textId="77777777" w:rsidR="00BA411A" w:rsidRDefault="00BA4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1D32" w14:textId="77777777" w:rsidR="00A01B0F" w:rsidRPr="00AF68C4" w:rsidRDefault="00A01B0F">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31596F23"/>
    <w:multiLevelType w:val="multilevel"/>
    <w:tmpl w:val="087E2BB2"/>
    <w:lvl w:ilvl="0">
      <w:start w:val="1"/>
      <w:numFmt w:val="upperLetter"/>
      <w:lvlText w:val="(%1)"/>
      <w:lvlJc w:val="left"/>
      <w:pPr>
        <w:ind w:left="721" w:hanging="721"/>
      </w:pPr>
      <w:rPr>
        <w:rFonts w:ascii="Times New Roman" w:hAnsi="Times New Roman" w:hint="default"/>
        <w:b w:val="0"/>
        <w:i w:val="0"/>
        <w:sz w:val="24"/>
      </w:rPr>
    </w:lvl>
    <w:lvl w:ilvl="1">
      <w:start w:val="1"/>
      <w:numFmt w:val="decimal"/>
      <w:lvlText w:val="%1.%2"/>
      <w:lvlJc w:val="left"/>
      <w:pPr>
        <w:ind w:left="721" w:hanging="721"/>
      </w:pPr>
      <w:rPr>
        <w:rFonts w:ascii="Calibri" w:eastAsia="Arial" w:hAnsi="Calibri" w:hint="default"/>
        <w:b/>
        <w:bCs/>
        <w:color w:val="auto"/>
        <w:sz w:val="22"/>
        <w:szCs w:val="22"/>
      </w:rPr>
    </w:lvl>
    <w:lvl w:ilvl="2">
      <w:start w:val="1"/>
      <w:numFmt w:val="upperLetter"/>
      <w:lvlText w:val="(%3)"/>
      <w:lvlJc w:val="left"/>
      <w:pPr>
        <w:ind w:left="1440" w:hanging="360"/>
      </w:pPr>
      <w:rPr>
        <w:rFonts w:ascii="Times New Roman" w:hAnsi="Times New Roman" w:hint="default"/>
        <w:b w:val="0"/>
        <w:i w:val="0"/>
        <w:sz w:val="24"/>
      </w:rPr>
    </w:lvl>
    <w:lvl w:ilvl="3">
      <w:start w:val="1"/>
      <w:numFmt w:val="bullet"/>
      <w:lvlText w:val="•"/>
      <w:lvlJc w:val="left"/>
      <w:pPr>
        <w:ind w:left="3058" w:hanging="361"/>
      </w:pPr>
      <w:rPr>
        <w:rFonts w:hint="default"/>
      </w:rPr>
    </w:lvl>
    <w:lvl w:ilvl="4">
      <w:start w:val="1"/>
      <w:numFmt w:val="bullet"/>
      <w:lvlText w:val="•"/>
      <w:lvlJc w:val="left"/>
      <w:pPr>
        <w:ind w:left="3867" w:hanging="361"/>
      </w:pPr>
      <w:rPr>
        <w:rFonts w:hint="default"/>
      </w:rPr>
    </w:lvl>
    <w:lvl w:ilvl="5">
      <w:start w:val="1"/>
      <w:numFmt w:val="bullet"/>
      <w:lvlText w:val="•"/>
      <w:lvlJc w:val="left"/>
      <w:pPr>
        <w:ind w:left="4676" w:hanging="361"/>
      </w:pPr>
      <w:rPr>
        <w:rFonts w:hint="default"/>
      </w:rPr>
    </w:lvl>
    <w:lvl w:ilvl="6">
      <w:start w:val="1"/>
      <w:numFmt w:val="bullet"/>
      <w:lvlText w:val="•"/>
      <w:lvlJc w:val="left"/>
      <w:pPr>
        <w:ind w:left="5485" w:hanging="361"/>
      </w:pPr>
      <w:rPr>
        <w:rFonts w:hint="default"/>
      </w:rPr>
    </w:lvl>
    <w:lvl w:ilvl="7">
      <w:start w:val="1"/>
      <w:numFmt w:val="bullet"/>
      <w:lvlText w:val="•"/>
      <w:lvlJc w:val="left"/>
      <w:pPr>
        <w:ind w:left="6294" w:hanging="361"/>
      </w:pPr>
      <w:rPr>
        <w:rFonts w:hint="default"/>
      </w:rPr>
    </w:lvl>
    <w:lvl w:ilvl="8">
      <w:start w:val="1"/>
      <w:numFmt w:val="bullet"/>
      <w:lvlText w:val="•"/>
      <w:lvlJc w:val="left"/>
      <w:pPr>
        <w:ind w:left="7103" w:hanging="361"/>
      </w:pPr>
      <w:rPr>
        <w:rFonts w:hint="default"/>
      </w:rPr>
    </w:lvl>
  </w:abstractNum>
  <w:abstractNum w:abstractNumId="2" w15:restartNumberingAfterBreak="0">
    <w:nsid w:val="4B182D63"/>
    <w:multiLevelType w:val="singleLevel"/>
    <w:tmpl w:val="E076AD20"/>
    <w:lvl w:ilvl="0">
      <w:start w:val="1"/>
      <w:numFmt w:val="decimal"/>
      <w:lvlText w:val="(%1)"/>
      <w:lvlJc w:val="left"/>
      <w:pPr>
        <w:tabs>
          <w:tab w:val="num" w:pos="495"/>
        </w:tabs>
        <w:ind w:left="495" w:hanging="495"/>
      </w:pPr>
      <w:rPr>
        <w:rFonts w:hint="default"/>
      </w:rPr>
    </w:lvl>
  </w:abstractNum>
  <w:abstractNum w:abstractNumId="3" w15:restartNumberingAfterBreak="0">
    <w:nsid w:val="67282F63"/>
    <w:multiLevelType w:val="hybridMultilevel"/>
    <w:tmpl w:val="026682FE"/>
    <w:lvl w:ilvl="0" w:tplc="FE8C0C30">
      <w:start w:val="4"/>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73531575">
    <w:abstractNumId w:val="0"/>
  </w:num>
  <w:num w:numId="2" w16cid:durableId="418989863">
    <w:abstractNumId w:val="2"/>
  </w:num>
  <w:num w:numId="3" w16cid:durableId="1689214521">
    <w:abstractNumId w:val="3"/>
  </w:num>
  <w:num w:numId="4" w16cid:durableId="1480535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E65"/>
    <w:rsid w:val="00050BF0"/>
    <w:rsid w:val="0005130C"/>
    <w:rsid w:val="00053911"/>
    <w:rsid w:val="000C19C3"/>
    <w:rsid w:val="000D6E26"/>
    <w:rsid w:val="000E771C"/>
    <w:rsid w:val="00102729"/>
    <w:rsid w:val="001509A4"/>
    <w:rsid w:val="00152C15"/>
    <w:rsid w:val="0017336F"/>
    <w:rsid w:val="002007B9"/>
    <w:rsid w:val="00264F23"/>
    <w:rsid w:val="00280CEC"/>
    <w:rsid w:val="00285BE3"/>
    <w:rsid w:val="00286AF2"/>
    <w:rsid w:val="002B124D"/>
    <w:rsid w:val="0030019B"/>
    <w:rsid w:val="00306A98"/>
    <w:rsid w:val="003200D7"/>
    <w:rsid w:val="003444E6"/>
    <w:rsid w:val="00364307"/>
    <w:rsid w:val="00397F05"/>
    <w:rsid w:val="003F2A56"/>
    <w:rsid w:val="00410DD9"/>
    <w:rsid w:val="00457B45"/>
    <w:rsid w:val="00483823"/>
    <w:rsid w:val="004920F7"/>
    <w:rsid w:val="00492759"/>
    <w:rsid w:val="004A567A"/>
    <w:rsid w:val="004B71B2"/>
    <w:rsid w:val="004C2E6A"/>
    <w:rsid w:val="004E5411"/>
    <w:rsid w:val="004F1661"/>
    <w:rsid w:val="00513A8F"/>
    <w:rsid w:val="0052502B"/>
    <w:rsid w:val="005532C7"/>
    <w:rsid w:val="00556CC3"/>
    <w:rsid w:val="005610F8"/>
    <w:rsid w:val="00571280"/>
    <w:rsid w:val="00572080"/>
    <w:rsid w:val="005A553E"/>
    <w:rsid w:val="005B6318"/>
    <w:rsid w:val="005D5160"/>
    <w:rsid w:val="005D5ED2"/>
    <w:rsid w:val="00642BE3"/>
    <w:rsid w:val="00673A77"/>
    <w:rsid w:val="006917BD"/>
    <w:rsid w:val="006A5FB9"/>
    <w:rsid w:val="006B166E"/>
    <w:rsid w:val="007203B2"/>
    <w:rsid w:val="00725205"/>
    <w:rsid w:val="00786873"/>
    <w:rsid w:val="007A47BC"/>
    <w:rsid w:val="007B17AF"/>
    <w:rsid w:val="007C27F4"/>
    <w:rsid w:val="007F5B86"/>
    <w:rsid w:val="008107F5"/>
    <w:rsid w:val="008407FA"/>
    <w:rsid w:val="00844106"/>
    <w:rsid w:val="00845390"/>
    <w:rsid w:val="00847AA3"/>
    <w:rsid w:val="00855E65"/>
    <w:rsid w:val="008562A0"/>
    <w:rsid w:val="0086661F"/>
    <w:rsid w:val="0089280D"/>
    <w:rsid w:val="008B7C72"/>
    <w:rsid w:val="0094200D"/>
    <w:rsid w:val="00983E9B"/>
    <w:rsid w:val="0098716C"/>
    <w:rsid w:val="009B5967"/>
    <w:rsid w:val="00A01B0F"/>
    <w:rsid w:val="00A01E45"/>
    <w:rsid w:val="00A2147E"/>
    <w:rsid w:val="00A6202F"/>
    <w:rsid w:val="00AC6F15"/>
    <w:rsid w:val="00AE1594"/>
    <w:rsid w:val="00AF68C4"/>
    <w:rsid w:val="00B233E9"/>
    <w:rsid w:val="00B355EA"/>
    <w:rsid w:val="00B604C9"/>
    <w:rsid w:val="00B812E8"/>
    <w:rsid w:val="00BA411A"/>
    <w:rsid w:val="00BD3E45"/>
    <w:rsid w:val="00BD6E2C"/>
    <w:rsid w:val="00BE417A"/>
    <w:rsid w:val="00C03E05"/>
    <w:rsid w:val="00CA02A7"/>
    <w:rsid w:val="00CA13DE"/>
    <w:rsid w:val="00CB1F50"/>
    <w:rsid w:val="00CB4126"/>
    <w:rsid w:val="00CD2FED"/>
    <w:rsid w:val="00CD5CDF"/>
    <w:rsid w:val="00D01482"/>
    <w:rsid w:val="00D14AAC"/>
    <w:rsid w:val="00D24E3E"/>
    <w:rsid w:val="00D60FB3"/>
    <w:rsid w:val="00DD6593"/>
    <w:rsid w:val="00DE2781"/>
    <w:rsid w:val="00DF4435"/>
    <w:rsid w:val="00E0255E"/>
    <w:rsid w:val="00E56026"/>
    <w:rsid w:val="00E620D7"/>
    <w:rsid w:val="00EC00E6"/>
    <w:rsid w:val="00ED7610"/>
    <w:rsid w:val="00EE1F39"/>
    <w:rsid w:val="00EE5ACD"/>
    <w:rsid w:val="00EF4AFA"/>
    <w:rsid w:val="00F37850"/>
    <w:rsid w:val="00F40CE0"/>
    <w:rsid w:val="00F40D9F"/>
    <w:rsid w:val="00F92E3B"/>
    <w:rsid w:val="00FA1F69"/>
    <w:rsid w:val="00FA4337"/>
    <w:rsid w:val="00FE3AE6"/>
    <w:rsid w:val="00FE4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B05C9"/>
  <w15:docId w15:val="{46477927-EADA-4B92-935D-04BBE24A4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71B2"/>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paragraph" w:styleId="BalloonText">
    <w:name w:val="Balloon Text"/>
    <w:basedOn w:val="Normal"/>
    <w:link w:val="BalloonTextChar"/>
    <w:rsid w:val="00CB1F50"/>
    <w:rPr>
      <w:rFonts w:ascii="Tahoma" w:hAnsi="Tahoma" w:cs="Tahoma"/>
      <w:sz w:val="16"/>
      <w:szCs w:val="16"/>
    </w:rPr>
  </w:style>
  <w:style w:type="character" w:customStyle="1" w:styleId="BalloonTextChar">
    <w:name w:val="Balloon Text Char"/>
    <w:basedOn w:val="DefaultParagraphFont"/>
    <w:link w:val="BalloonText"/>
    <w:rsid w:val="00CB1F50"/>
    <w:rPr>
      <w:rFonts w:ascii="Tahoma" w:hAnsi="Tahoma" w:cs="Tahoma"/>
      <w:sz w:val="16"/>
      <w:szCs w:val="16"/>
    </w:rPr>
  </w:style>
  <w:style w:type="paragraph" w:styleId="Revision">
    <w:name w:val="Revision"/>
    <w:hidden/>
    <w:uiPriority w:val="99"/>
    <w:semiHidden/>
    <w:rsid w:val="0094200D"/>
    <w:rPr>
      <w:sz w:val="24"/>
    </w:rPr>
  </w:style>
  <w:style w:type="paragraph" w:styleId="BodyText">
    <w:name w:val="Body Text"/>
    <w:basedOn w:val="Normal"/>
    <w:link w:val="BodyTextChar"/>
    <w:rsid w:val="00D24E3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spacing w:after="120"/>
      <w:jc w:val="both"/>
    </w:pPr>
    <w:rPr>
      <w:sz w:val="26"/>
    </w:rPr>
  </w:style>
  <w:style w:type="character" w:customStyle="1" w:styleId="BodyTextChar">
    <w:name w:val="Body Text Char"/>
    <w:basedOn w:val="DefaultParagraphFont"/>
    <w:link w:val="BodyText"/>
    <w:rsid w:val="00D24E3E"/>
    <w:rPr>
      <w:sz w:val="26"/>
    </w:rPr>
  </w:style>
  <w:style w:type="paragraph" w:styleId="BodyText3">
    <w:name w:val="Body Text 3"/>
    <w:basedOn w:val="Normal"/>
    <w:link w:val="BodyText3Char"/>
    <w:rsid w:val="00D24E3E"/>
    <w:pPr>
      <w:suppressAutoHyphens/>
      <w:jc w:val="both"/>
    </w:pPr>
    <w:rPr>
      <w:b/>
      <w:u w:val="single"/>
    </w:rPr>
  </w:style>
  <w:style w:type="character" w:customStyle="1" w:styleId="BodyText3Char">
    <w:name w:val="Body Text 3 Char"/>
    <w:basedOn w:val="DefaultParagraphFont"/>
    <w:link w:val="BodyText3"/>
    <w:rsid w:val="00D24E3E"/>
    <w:rPr>
      <w:b/>
      <w:sz w:val="24"/>
      <w:u w:val="single"/>
    </w:rPr>
  </w:style>
  <w:style w:type="table" w:styleId="TableGrid">
    <w:name w:val="Table Grid"/>
    <w:basedOn w:val="TableNormal"/>
    <w:rsid w:val="00D24E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24E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402191">
      <w:bodyDiv w:val="1"/>
      <w:marLeft w:val="0"/>
      <w:marRight w:val="0"/>
      <w:marTop w:val="0"/>
      <w:marBottom w:val="0"/>
      <w:divBdr>
        <w:top w:val="none" w:sz="0" w:space="0" w:color="auto"/>
        <w:left w:val="none" w:sz="0" w:space="0" w:color="auto"/>
        <w:bottom w:val="none" w:sz="0" w:space="0" w:color="auto"/>
        <w:right w:val="none" w:sz="0" w:space="0" w:color="auto"/>
      </w:divBdr>
    </w:div>
    <w:div w:id="194506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ile_x0020_Category xmlns="18eea951-c1a4-4244-8cc7-be1efbfe7cb6" xsi:nil="true"/>
    <Provision xmlns="18eea951-c1a4-4244-8cc7-be1efbfe7cb6">ROLLER COMPACTED CONCRETE (RCC) (Pay Item: Roller Compacted Concrete (Square Yard))</Provision>
    <No_x002e_ xmlns="18eea951-c1a4-4244-8cc7-be1efbfe7cb6">SPI 07</No_x002e_>
    <Provision_x0020_Number xmlns="18eea951-c1a4-4244-8cc7-be1efbfe7cb6">SPI 07-18</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documentManagement>
</p:properties>
</file>

<file path=customXml/itemProps1.xml><?xml version="1.0" encoding="utf-8"?>
<ds:datastoreItem xmlns:ds="http://schemas.openxmlformats.org/officeDocument/2006/customXml" ds:itemID="{B1E8DEE1-F866-4BBE-A608-0C4A3047AD24}">
  <ds:schemaRefs>
    <ds:schemaRef ds:uri="http://schemas.openxmlformats.org/officeDocument/2006/bibliography"/>
  </ds:schemaRefs>
</ds:datastoreItem>
</file>

<file path=customXml/itemProps2.xml><?xml version="1.0" encoding="utf-8"?>
<ds:datastoreItem xmlns:ds="http://schemas.openxmlformats.org/officeDocument/2006/customXml" ds:itemID="{334863A7-0FDC-40D4-BCBE-456D0EE70D13}"/>
</file>

<file path=customXml/itemProps3.xml><?xml version="1.0" encoding="utf-8"?>
<ds:datastoreItem xmlns:ds="http://schemas.openxmlformats.org/officeDocument/2006/customXml" ds:itemID="{A119B498-A432-492D-8ADE-0792058C42DE}"/>
</file>

<file path=customXml/itemProps4.xml><?xml version="1.0" encoding="utf-8"?>
<ds:datastoreItem xmlns:ds="http://schemas.openxmlformats.org/officeDocument/2006/customXml" ds:itemID="{041F1B4E-A362-44A3-A6F5-002725682198}">
  <ds:schemaRefs>
    <ds:schemaRef ds:uri="http://schemas.microsoft.com/sharepoint/v3/contenttype/forms"/>
  </ds:schemaRefs>
</ds:datastoreItem>
</file>

<file path=customXml/itemProps5.xml><?xml version="1.0" encoding="utf-8"?>
<ds:datastoreItem xmlns:ds="http://schemas.openxmlformats.org/officeDocument/2006/customXml" ds:itemID="{FDA81198-47B1-4E77-A63E-D4F75BAAD512}">
  <ds:schemaRefs>
    <ds:schemaRef ds:uri="http://schemas.microsoft.com/office/2006/metadata/properties"/>
    <ds:schemaRef ds:uri="http://schemas.microsoft.com/office/infopath/2007/PartnerControls"/>
    <ds:schemaRef ds:uri="9425e8c1-9722-47a7-a606-4c34966caae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3080</Words>
  <Characters>17561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20600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ROLLER COMPACTED CONCRETE (Square Yard)</cp:keywords>
  <cp:lastModifiedBy>Penny, Lisa E</cp:lastModifiedBy>
  <cp:revision>7</cp:revision>
  <cp:lastPrinted>2026-04-24T11:52:00Z</cp:lastPrinted>
  <dcterms:created xsi:type="dcterms:W3CDTF">2026-04-15T11:47:00Z</dcterms:created>
  <dcterms:modified xsi:type="dcterms:W3CDTF">2026-07-16T16:54:00Z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_dlc_DocIdItemGuid">
    <vt:lpwstr>e22f0367-c144-4e95-974f-77312d3f9111</vt:lpwstr>
  </property>
  <property fmtid="{D5CDD505-2E9C-101B-9397-08002B2CF9AE}" pid="4" name="Order">
    <vt:r8>36500</vt:r8>
  </property>
</Properties>
</file>